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bookmarkStart w:colFirst="0" w:colLast="0" w:name="_6moerncn81g5" w:id="0"/>
      <w:bookmarkEnd w:id="0"/>
      <w:r w:rsidDel="00000000" w:rsidR="00000000" w:rsidRPr="00000000">
        <w:rPr>
          <w:rtl w:val="0"/>
        </w:rPr>
        <w:t xml:space="preserve">BIO00058M Data Analysis Assessment 2019</w:t>
      </w:r>
    </w:p>
    <w:p w:rsidR="00000000" w:rsidDel="00000000" w:rsidP="00000000" w:rsidRDefault="00000000" w:rsidRPr="00000000" w14:paraId="00000002">
      <w:pPr>
        <w:pStyle w:val="Heading2"/>
        <w:rPr/>
      </w:pPr>
      <w:bookmarkStart w:colFirst="0" w:colLast="0" w:name="_gv2hizhds5ws" w:id="1"/>
      <w:bookmarkEnd w:id="1"/>
      <w:r w:rsidDel="00000000" w:rsidR="00000000" w:rsidRPr="00000000">
        <w:rPr>
          <w:rtl w:val="0"/>
        </w:rPr>
        <w:t xml:space="preserve">Module aims</w:t>
      </w:r>
    </w:p>
    <w:p w:rsidR="00000000" w:rsidDel="00000000" w:rsidP="00000000" w:rsidRDefault="00000000" w:rsidRPr="00000000" w14:paraId="00000003">
      <w:pPr>
        <w:rPr/>
      </w:pPr>
      <w:r w:rsidDel="00000000" w:rsidR="00000000" w:rsidRPr="00000000">
        <w:rPr>
          <w:rtl w:val="0"/>
        </w:rPr>
        <w:t xml:space="preserve">The aim of this Masters level module is to provide students with skills in data analysis that will enable them to act as independent researchers. Students choose one data analysis option from several according to their interests and discipline. Within each option, students will be provided with the opportunity to learn about and be supported in applying these analytical skills to define problems discussed in workshops. Furthermore, students will apply their skills independently to a 'project' for each option.</w:t>
      </w:r>
    </w:p>
    <w:p w:rsidR="00000000" w:rsidDel="00000000" w:rsidP="00000000" w:rsidRDefault="00000000" w:rsidRPr="00000000" w14:paraId="00000004">
      <w:pPr>
        <w:pStyle w:val="Heading2"/>
        <w:rPr/>
      </w:pPr>
      <w:bookmarkStart w:colFirst="0" w:colLast="0" w:name="_oqj7l2xz6dah" w:id="2"/>
      <w:bookmarkEnd w:id="2"/>
      <w:r w:rsidDel="00000000" w:rsidR="00000000" w:rsidRPr="00000000">
        <w:rPr>
          <w:color w:val="000000"/>
          <w:sz w:val="32"/>
          <w:szCs w:val="32"/>
          <w:rtl w:val="0"/>
        </w:rPr>
        <w:t xml:space="preserve">Module </w:t>
      </w:r>
      <w:r w:rsidDel="00000000" w:rsidR="00000000" w:rsidRPr="00000000">
        <w:rPr>
          <w:rtl w:val="0"/>
        </w:rPr>
        <w:t xml:space="preserve">Module Learning Outcomes</w:t>
      </w:r>
    </w:p>
    <w:p w:rsidR="00000000" w:rsidDel="00000000" w:rsidP="00000000" w:rsidRDefault="00000000" w:rsidRPr="00000000" w14:paraId="00000005">
      <w:pPr>
        <w:shd w:fill="ffffff" w:val="clear"/>
        <w:spacing w:after="220" w:line="368.1818181818182" w:lineRule="auto"/>
        <w:ind w:left="720" w:hanging="360"/>
        <w:rPr>
          <w:color w:val="1d1d1d"/>
          <w:sz w:val="23"/>
          <w:szCs w:val="23"/>
        </w:rPr>
      </w:pPr>
      <w:r w:rsidDel="00000000" w:rsidR="00000000" w:rsidRPr="00000000">
        <w:rPr>
          <w:color w:val="1d1d1d"/>
          <w:sz w:val="23"/>
          <w:szCs w:val="23"/>
          <w:rtl w:val="0"/>
        </w:rPr>
        <w:t xml:space="preserve">At the end of this module students will be able to:</w:t>
      </w:r>
    </w:p>
    <w:p w:rsidR="00000000" w:rsidDel="00000000" w:rsidP="00000000" w:rsidRDefault="00000000" w:rsidRPr="00000000" w14:paraId="00000006">
      <w:pPr>
        <w:numPr>
          <w:ilvl w:val="0"/>
          <w:numId w:val="1"/>
        </w:numPr>
        <w:spacing w:after="0" w:afterAutospacing="0" w:before="220" w:lineRule="auto"/>
        <w:ind w:left="720" w:hanging="360"/>
      </w:pPr>
      <w:r w:rsidDel="00000000" w:rsidR="00000000" w:rsidRPr="00000000">
        <w:rPr>
          <w:color w:val="1d1d1d"/>
          <w:sz w:val="23"/>
          <w:szCs w:val="23"/>
          <w:rtl w:val="0"/>
        </w:rPr>
        <w:t xml:space="preserve">Demonstrate the acquisition of skills in experimental design and data analysis, related to the option chosen within the module.</w:t>
      </w:r>
    </w:p>
    <w:p w:rsidR="00000000" w:rsidDel="00000000" w:rsidP="00000000" w:rsidRDefault="00000000" w:rsidRPr="00000000" w14:paraId="00000007">
      <w:pPr>
        <w:numPr>
          <w:ilvl w:val="0"/>
          <w:numId w:val="1"/>
        </w:numPr>
        <w:spacing w:after="300" w:before="0" w:beforeAutospacing="0" w:lineRule="auto"/>
        <w:ind w:left="720" w:hanging="360"/>
      </w:pPr>
      <w:r w:rsidDel="00000000" w:rsidR="00000000" w:rsidRPr="00000000">
        <w:rPr>
          <w:color w:val="1d1d1d"/>
          <w:sz w:val="23"/>
          <w:szCs w:val="23"/>
          <w:rtl w:val="0"/>
        </w:rPr>
        <w:t xml:space="preserve">Apply the skills learned to address novel Bioscience problems.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t xml:space="preserve">These are assessed by a 2000 word data analysis report.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0A">
      <w:pPr>
        <w:pStyle w:val="Heading3"/>
        <w:rPr>
          <w:sz w:val="20"/>
          <w:szCs w:val="20"/>
        </w:rPr>
      </w:pPr>
      <w:bookmarkStart w:colFirst="0" w:colLast="0" w:name="_yj0r61edrcxb" w:id="3"/>
      <w:bookmarkEnd w:id="3"/>
      <w:r w:rsidDel="00000000" w:rsidR="00000000" w:rsidRPr="00000000">
        <w:rPr>
          <w:rtl w:val="0"/>
        </w:rPr>
      </w:r>
    </w:p>
    <w:tbl>
      <w:tblPr>
        <w:tblStyle w:val="Table1"/>
        <w:tblW w:w="96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8340"/>
        <w:tblGridChange w:id="0">
          <w:tblGrid>
            <w:gridCol w:w="1350"/>
            <w:gridCol w:w="8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18"/>
                <w:szCs w:val="18"/>
              </w:rPr>
            </w:pPr>
            <w:r w:rsidDel="00000000" w:rsidR="00000000" w:rsidRPr="00000000">
              <w:rPr>
                <w:sz w:val="18"/>
                <w:szCs w:val="18"/>
                <w:rtl w:val="0"/>
              </w:rPr>
              <w:t xml:space="preserve">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18"/>
                <w:szCs w:val="18"/>
              </w:rPr>
            </w:pPr>
            <w:r w:rsidDel="00000000" w:rsidR="00000000" w:rsidRPr="00000000">
              <w:rPr>
                <w:sz w:val="18"/>
                <w:szCs w:val="18"/>
                <w:rtl w:val="0"/>
              </w:rPr>
              <w:t xml:space="preserve">85 - 100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Impressive and coherent mix of tools and methods that extend beyond what was covered in lectures and workshops. Evidence of independent problem solving of relatively complex analytical and technical problems.</w:t>
            </w:r>
          </w:p>
          <w:p w:rsidR="00000000" w:rsidDel="00000000" w:rsidP="00000000" w:rsidRDefault="00000000" w:rsidRPr="00000000" w14:paraId="0000000F">
            <w:pPr>
              <w:widowControl w:val="0"/>
              <w:spacing w:line="240" w:lineRule="auto"/>
              <w:rPr/>
            </w:pPr>
            <w:r w:rsidDel="00000000" w:rsidR="00000000" w:rsidRPr="00000000">
              <w:rPr>
                <w:rtl w:val="0"/>
              </w:rPr>
              <w:t xml:space="preserve">Concise and precisely written. Methods are entirely reproducible</w:t>
            </w:r>
          </w:p>
          <w:p w:rsidR="00000000" w:rsidDel="00000000" w:rsidP="00000000" w:rsidRDefault="00000000" w:rsidRPr="00000000" w14:paraId="00000010">
            <w:pPr>
              <w:widowControl w:val="0"/>
              <w:spacing w:line="240" w:lineRule="auto"/>
              <w:rPr/>
            </w:pPr>
            <w:r w:rsidDel="00000000" w:rsidR="00000000" w:rsidRPr="00000000">
              <w:rPr>
                <w:rtl w:val="0"/>
              </w:rPr>
              <w:t xml:space="preserve">Excellent and clear figures where appropriate which very strongly enhance written component of report. Insightful and critical evaluation of methods where appropriate.</w:t>
            </w:r>
          </w:p>
          <w:p w:rsidR="00000000" w:rsidDel="00000000" w:rsidP="00000000" w:rsidRDefault="00000000" w:rsidRPr="00000000" w14:paraId="00000011">
            <w:pPr>
              <w:widowControl w:val="0"/>
              <w:spacing w:line="240" w:lineRule="auto"/>
              <w:rPr/>
            </w:pPr>
            <w:r w:rsidDel="00000000" w:rsidR="00000000" w:rsidRPr="00000000">
              <w:rPr>
                <w:rtl w:val="0"/>
              </w:rPr>
              <w:t xml:space="preserve">Hard to suggest improvements or addition to what is reported.</w:t>
            </w:r>
          </w:p>
        </w:tc>
      </w:tr>
      <w:tr>
        <w:trPr>
          <w:trHeight w:val="20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18"/>
                <w:szCs w:val="18"/>
              </w:rPr>
            </w:pPr>
            <w:r w:rsidDel="00000000" w:rsidR="00000000" w:rsidRPr="00000000">
              <w:rPr>
                <w:sz w:val="18"/>
                <w:szCs w:val="18"/>
                <w:rtl w:val="0"/>
              </w:rPr>
              <w:t xml:space="preserve">70 - 84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Intelligent and elegant usage of tools and methods covered in lectures and workshops. Evidence of independent problem solving of analytical and technical problems. Methods are mainly reproducible</w:t>
            </w:r>
          </w:p>
          <w:p w:rsidR="00000000" w:rsidDel="00000000" w:rsidP="00000000" w:rsidRDefault="00000000" w:rsidRPr="00000000" w14:paraId="00000014">
            <w:pPr>
              <w:widowControl w:val="0"/>
              <w:spacing w:line="240" w:lineRule="auto"/>
              <w:rPr/>
            </w:pPr>
            <w:r w:rsidDel="00000000" w:rsidR="00000000" w:rsidRPr="00000000">
              <w:rPr>
                <w:rtl w:val="0"/>
              </w:rPr>
              <w:t xml:space="preserve">Excellent and clear figures where appropriate which enhance written component of report.  Some evaluation of methods where appropriate.</w:t>
            </w:r>
          </w:p>
          <w:p w:rsidR="00000000" w:rsidDel="00000000" w:rsidP="00000000" w:rsidRDefault="00000000" w:rsidRPr="00000000" w14:paraId="00000015">
            <w:pPr>
              <w:widowControl w:val="0"/>
              <w:spacing w:line="240" w:lineRule="auto"/>
              <w:rPr/>
            </w:pPr>
            <w:r w:rsidDel="00000000" w:rsidR="00000000" w:rsidRPr="00000000">
              <w:rPr>
                <w:rtl w:val="0"/>
              </w:rPr>
              <w:t xml:space="preserve">Well written.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18"/>
                <w:szCs w:val="18"/>
              </w:rPr>
            </w:pPr>
            <w:r w:rsidDel="00000000" w:rsidR="00000000" w:rsidRPr="00000000">
              <w:rPr>
                <w:sz w:val="18"/>
                <w:szCs w:val="18"/>
                <w:rtl w:val="0"/>
              </w:rPr>
              <w:t xml:space="preserve">60 - 69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Appropriate use of tools and methods covered in lectures and workshops but some misuse or misunderstanding is allowable. Evidence of independent problem solving of analytical and technical problems. Methods are mainly reproducible</w:t>
            </w:r>
          </w:p>
          <w:p w:rsidR="00000000" w:rsidDel="00000000" w:rsidP="00000000" w:rsidRDefault="00000000" w:rsidRPr="00000000" w14:paraId="00000018">
            <w:pPr>
              <w:widowControl w:val="0"/>
              <w:spacing w:line="240" w:lineRule="auto"/>
              <w:rPr/>
            </w:pPr>
            <w:r w:rsidDel="00000000" w:rsidR="00000000" w:rsidRPr="00000000">
              <w:rPr>
                <w:rtl w:val="0"/>
              </w:rPr>
              <w:t xml:space="preserve">Good figures where appropriate which have been chosen to complement the written work although the link may not be so clearly made. Shows some appreciation of the limits of the methods or tools used.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18"/>
                <w:szCs w:val="18"/>
              </w:rPr>
            </w:pPr>
            <w:r w:rsidDel="00000000" w:rsidR="00000000" w:rsidRPr="00000000">
              <w:rPr>
                <w:sz w:val="18"/>
                <w:szCs w:val="18"/>
                <w:rtl w:val="0"/>
              </w:rPr>
              <w:t xml:space="preserve">50 - 59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Some appropriate use of tools and methods covered in lectures and workshops but may have missed opportunities to apply. Competently uses the analytical and technical solutions covered in lectures and workshops but adds little independently and application may be uncritical. Methods are mainly reproducible.</w:t>
            </w:r>
          </w:p>
          <w:p w:rsidR="00000000" w:rsidDel="00000000" w:rsidP="00000000" w:rsidRDefault="00000000" w:rsidRPr="00000000" w14:paraId="0000001B">
            <w:pPr>
              <w:widowControl w:val="0"/>
              <w:spacing w:line="240" w:lineRule="auto"/>
              <w:rPr/>
            </w:pPr>
            <w:r w:rsidDel="00000000" w:rsidR="00000000" w:rsidRPr="00000000">
              <w:rPr>
                <w:rtl w:val="0"/>
              </w:rPr>
              <w:t xml:space="preserve">Good figures where appropriate which have been chosen to complement the written work although the link may not be so clearly made.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18"/>
                <w:szCs w:val="18"/>
              </w:rPr>
            </w:pPr>
            <w:r w:rsidDel="00000000" w:rsidR="00000000" w:rsidRPr="00000000">
              <w:rPr>
                <w:sz w:val="18"/>
                <w:szCs w:val="18"/>
                <w:rtl w:val="0"/>
              </w:rPr>
              <w:t xml:space="preserve">40 - 49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Some appropriate use of tools and methods covered in lectures and workshops but have missed the most appropriate choices. Uses the analytical and technical solutions covered in lectures and workshops but not always correctly. Methods may be hard to reproduce.</w:t>
            </w:r>
          </w:p>
          <w:p w:rsidR="00000000" w:rsidDel="00000000" w:rsidP="00000000" w:rsidRDefault="00000000" w:rsidRPr="00000000" w14:paraId="0000001E">
            <w:pPr>
              <w:widowControl w:val="0"/>
              <w:spacing w:line="240" w:lineRule="auto"/>
              <w:rPr/>
            </w:pPr>
            <w:r w:rsidDel="00000000" w:rsidR="00000000" w:rsidRPr="00000000">
              <w:rPr>
                <w:rtl w:val="0"/>
              </w:rPr>
              <w:t xml:space="preserve">Some figures are included but may not be the most appropriate choices. Or alternatively many figures have been included uncritically.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18"/>
                <w:szCs w:val="18"/>
              </w:rPr>
            </w:pPr>
            <w:r w:rsidDel="00000000" w:rsidR="00000000" w:rsidRPr="00000000">
              <w:rPr>
                <w:sz w:val="18"/>
                <w:szCs w:val="18"/>
                <w:rtl w:val="0"/>
              </w:rPr>
              <w:t xml:space="preserve">0 - 39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Carries out relatively little analysis and may use methods and tools more simple than those taught. Poor figures</w:t>
            </w:r>
          </w:p>
        </w:tc>
      </w:tr>
    </w:tbl>
    <w:p w:rsidR="00000000" w:rsidDel="00000000" w:rsidP="00000000" w:rsidRDefault="00000000" w:rsidRPr="00000000" w14:paraId="00000021">
      <w:pPr>
        <w:rPr/>
      </w:pPr>
      <w:r w:rsidDel="00000000" w:rsidR="00000000" w:rsidRPr="00000000">
        <w:rPr>
          <w:rtl w:val="0"/>
        </w:rPr>
      </w:r>
    </w:p>
    <w:sectPr>
      <w:foot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1d1d1d"/>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