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APPLICATION FOR POSTGRADUATE STUDY</w:t>
      </w:r>
    </w:p>
    <w:p w:rsidR="00000000" w:rsidDel="00000000" w:rsidP="00000000" w:rsidRDefault="00000000" w:rsidRPr="00000000" w14:paraId="00000002">
      <w:pPr>
        <w:pStyle w:val="Heading1"/>
        <w:rPr>
          <w:rFonts w:ascii="Arial" w:cs="Arial" w:eastAsia="Arial" w:hAnsi="Arial"/>
        </w:rPr>
      </w:pPr>
      <w:r w:rsidDel="00000000" w:rsidR="00000000" w:rsidRPr="00000000">
        <w:rPr>
          <w:rtl w:val="0"/>
        </w:rPr>
      </w:r>
    </w:p>
    <w:p w:rsidR="00000000" w:rsidDel="00000000" w:rsidP="00000000" w:rsidRDefault="00000000" w:rsidRPr="00000000" w14:paraId="00000003">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Equal Opportunities Monitoring Form </w:t>
      </w:r>
    </w:p>
    <w:p w:rsidR="00000000" w:rsidDel="00000000" w:rsidP="00000000" w:rsidRDefault="00000000" w:rsidRPr="00000000" w14:paraId="00000004">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of York values the diversity of its members and is committed to the creation of a positive environment which is fair, welcoming and inclusive and where everyone is treated with dignity and respect. We welcome applicants with varied experiences and different backgrounds, and are committed to ensure that no student with potential is deterred from applying.</w:t>
      </w:r>
    </w:p>
    <w:p w:rsidR="00000000" w:rsidDel="00000000" w:rsidP="00000000" w:rsidRDefault="00000000" w:rsidRPr="00000000" w14:paraId="00000005">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is committed to a </w:t>
      </w:r>
      <w:hyperlink r:id="rId7">
        <w:r w:rsidDel="00000000" w:rsidR="00000000" w:rsidRPr="00000000">
          <w:rPr>
            <w:rFonts w:ascii="Arial" w:cs="Arial" w:eastAsia="Arial" w:hAnsi="Arial"/>
            <w:sz w:val="20"/>
            <w:szCs w:val="20"/>
            <w:rtl w:val="0"/>
          </w:rPr>
          <w:t xml:space="preserve">policy of equal opportunities</w:t>
        </w:r>
      </w:hyperlink>
      <w:r w:rsidDel="00000000" w:rsidR="00000000" w:rsidRPr="00000000">
        <w:rPr>
          <w:rFonts w:ascii="Arial" w:cs="Arial" w:eastAsia="Arial" w:hAnsi="Arial"/>
          <w:sz w:val="20"/>
          <w:szCs w:val="20"/>
          <w:rtl w:val="0"/>
        </w:rPr>
        <w:t xml:space="preserve">, available for downloading at </w:t>
      </w:r>
      <w:hyperlink r:id="rId8">
        <w:r w:rsidDel="00000000" w:rsidR="00000000" w:rsidRPr="00000000">
          <w:rPr>
            <w:rFonts w:ascii="Arial" w:cs="Arial" w:eastAsia="Arial" w:hAnsi="Arial"/>
            <w:color w:val="0000ff"/>
            <w:sz w:val="20"/>
            <w:szCs w:val="20"/>
            <w:u w:val="single"/>
            <w:rtl w:val="0"/>
          </w:rPr>
          <w:t xml:space="preserve">http://www.york.ac.uk/admin/eo/policies/EqualityDiversityPolicyStudents.htm</w:t>
        </w:r>
      </w:hyperlink>
      <w:r w:rsidDel="00000000" w:rsidR="00000000" w:rsidRPr="00000000">
        <w:rPr>
          <w:rFonts w:ascii="Arial" w:cs="Arial" w:eastAsia="Arial" w:hAnsi="Arial"/>
          <w:sz w:val="20"/>
          <w:szCs w:val="20"/>
          <w:rtl w:val="0"/>
        </w:rPr>
        <w:t xml:space="preserve">. To enable the University to monitor the effectiveness of this policy, applicants are asked to complete a series of Equal Opportunities Monitoring questions. Information provided is used solely for the purpose of monitoring application and admission rates and forms no part of the selection procedure (i.e. this information is not forwarded to assessors).</w:t>
      </w:r>
    </w:p>
    <w:p w:rsidR="00000000" w:rsidDel="00000000" w:rsidP="00000000" w:rsidRDefault="00000000" w:rsidRPr="00000000" w14:paraId="00000006">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Educational institutions have a duty under the Equality Act (2010) to advance equality of opportunity between people from different groups. Diversity awareness training is offered to all staff.</w:t>
      </w:r>
    </w:p>
    <w:p w:rsidR="00000000" w:rsidDel="00000000" w:rsidP="00000000" w:rsidRDefault="00000000" w:rsidRPr="00000000" w14:paraId="00000007">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UK Commission for Racial Equality also requires the University to collect information on the ethnic origin of all applicants. Please select the category that you feel best describes your ethnic origin.</w:t>
      </w:r>
    </w:p>
    <w:p w:rsidR="00000000" w:rsidDel="00000000" w:rsidP="00000000" w:rsidRDefault="00000000" w:rsidRPr="00000000" w14:paraId="00000008">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information will be handled in the strictest confidence and in accordance with the Data Protection Act.</w:t>
      </w:r>
    </w:p>
    <w:p w:rsidR="00000000" w:rsidDel="00000000" w:rsidP="00000000" w:rsidRDefault="00000000" w:rsidRPr="00000000" w14:paraId="00000009">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Ethnic Origin</w:t>
      </w:r>
    </w:p>
    <w:p w:rsidR="00000000" w:rsidDel="00000000" w:rsidP="00000000" w:rsidRDefault="00000000" w:rsidRPr="00000000" w14:paraId="0000000A">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tick the box which you feel best describes your ethnic origin.</w:t>
      </w:r>
    </w:p>
    <w:tbl>
      <w:tblPr>
        <w:tblStyle w:val="Table1"/>
        <w:tblW w:w="90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
        <w:gridCol w:w="3608"/>
        <w:gridCol w:w="708"/>
        <w:gridCol w:w="567"/>
        <w:gridCol w:w="3098"/>
        <w:gridCol w:w="574"/>
        <w:tblGridChange w:id="0">
          <w:tblGrid>
            <w:gridCol w:w="534"/>
            <w:gridCol w:w="3608"/>
            <w:gridCol w:w="708"/>
            <w:gridCol w:w="567"/>
            <w:gridCol w:w="3098"/>
            <w:gridCol w:w="574"/>
          </w:tblGrid>
        </w:tblGridChange>
      </w:tblGrid>
      <w:tr>
        <w:trPr>
          <w:cantSplit w:val="0"/>
          <w:tblHeader w:val="0"/>
        </w:trPr>
        <w:tc>
          <w:tcPr>
            <w:gridSpan w:val="6"/>
          </w:tcPr>
          <w:p w:rsidR="00000000" w:rsidDel="00000000" w:rsidP="00000000" w:rsidRDefault="00000000" w:rsidRPr="00000000" w14:paraId="0000000B">
            <w:pPr>
              <w:spacing w:after="6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Ethnicity</w:t>
            </w:r>
          </w:p>
        </w:tc>
      </w:tr>
      <w:tr>
        <w:trPr>
          <w:cantSplit w:val="0"/>
          <w:tblHeader w:val="0"/>
        </w:trPr>
        <w:tc>
          <w:tcPr>
            <w:vAlign w:val="center"/>
          </w:tcPr>
          <w:p w:rsidR="00000000" w:rsidDel="00000000" w:rsidP="00000000" w:rsidRDefault="00000000" w:rsidRPr="00000000" w14:paraId="0000001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p w:rsidR="00000000" w:rsidDel="00000000" w:rsidP="00000000" w:rsidRDefault="00000000" w:rsidRPr="00000000" w14:paraId="00000012">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White - British</w:t>
            </w:r>
          </w:p>
        </w:tc>
        <w:tc>
          <w:tcPr/>
          <w:p w:rsidR="00000000" w:rsidDel="00000000" w:rsidP="00000000" w:rsidRDefault="00000000" w:rsidRPr="00000000" w14:paraId="00000013">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vAlign w:val="center"/>
          </w:tcPr>
          <w:p w:rsidR="00000000" w:rsidDel="00000000" w:rsidP="00000000" w:rsidRDefault="00000000" w:rsidRPr="00000000" w14:paraId="0000001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w:t>
            </w:r>
          </w:p>
        </w:tc>
        <w:tc>
          <w:tcPr/>
          <w:p w:rsidR="00000000" w:rsidDel="00000000" w:rsidP="00000000" w:rsidRDefault="00000000" w:rsidRPr="00000000" w14:paraId="00000015">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Asian background</w:t>
            </w:r>
          </w:p>
        </w:tc>
        <w:tc>
          <w:tcPr/>
          <w:p w:rsidR="00000000" w:rsidDel="00000000" w:rsidP="00000000" w:rsidRDefault="00000000" w:rsidRPr="00000000" w14:paraId="00000016">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vAlign w:val="center"/>
          </w:tcPr>
          <w:p w:rsidR="00000000" w:rsidDel="00000000" w:rsidP="00000000" w:rsidRDefault="00000000" w:rsidRPr="00000000" w14:paraId="0000001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p w:rsidR="00000000" w:rsidDel="00000000" w:rsidP="00000000" w:rsidRDefault="00000000" w:rsidRPr="00000000" w14:paraId="00000018">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Irish Traveller</w:t>
            </w:r>
          </w:p>
        </w:tc>
        <w:tc>
          <w:tcPr/>
          <w:p w:rsidR="00000000" w:rsidDel="00000000" w:rsidP="00000000" w:rsidRDefault="00000000" w:rsidRPr="00000000" w14:paraId="00000019">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vAlign w:val="center"/>
          </w:tcPr>
          <w:p w:rsidR="00000000" w:rsidDel="00000000" w:rsidP="00000000" w:rsidRDefault="00000000" w:rsidRPr="00000000" w14:paraId="0000001A">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p w:rsidR="00000000" w:rsidDel="00000000" w:rsidP="00000000" w:rsidRDefault="00000000" w:rsidRPr="00000000" w14:paraId="0000001B">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Mixed - White and Black Caribbean</w:t>
            </w:r>
          </w:p>
        </w:tc>
        <w:tc>
          <w:tcPr/>
          <w:p w:rsidR="00000000" w:rsidDel="00000000" w:rsidP="00000000" w:rsidRDefault="00000000" w:rsidRPr="00000000" w14:paraId="0000001C">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vAlign w:val="center"/>
          </w:tcPr>
          <w:p w:rsidR="00000000" w:rsidDel="00000000" w:rsidP="00000000" w:rsidRDefault="00000000" w:rsidRPr="00000000" w14:paraId="0000001D">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p w:rsidR="00000000" w:rsidDel="00000000" w:rsidP="00000000" w:rsidRDefault="00000000" w:rsidRPr="00000000" w14:paraId="0000001E">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Black or Black British - Caribbean</w:t>
            </w:r>
          </w:p>
        </w:tc>
        <w:tc>
          <w:tcPr/>
          <w:p w:rsidR="00000000" w:rsidDel="00000000" w:rsidP="00000000" w:rsidRDefault="00000000" w:rsidRPr="00000000" w14:paraId="0000001F">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vAlign w:val="center"/>
          </w:tcPr>
          <w:p w:rsidR="00000000" w:rsidDel="00000000" w:rsidP="00000000" w:rsidRDefault="00000000" w:rsidRPr="00000000" w14:paraId="0000002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c>
          <w:tcPr/>
          <w:p w:rsidR="00000000" w:rsidDel="00000000" w:rsidP="00000000" w:rsidRDefault="00000000" w:rsidRPr="00000000" w14:paraId="00000021">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Mixed - White and Black African</w:t>
            </w:r>
          </w:p>
        </w:tc>
        <w:tc>
          <w:tcPr/>
          <w:p w:rsidR="00000000" w:rsidDel="00000000" w:rsidP="00000000" w:rsidRDefault="00000000" w:rsidRPr="00000000" w14:paraId="00000022">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vAlign w:val="center"/>
          </w:tcPr>
          <w:p w:rsidR="00000000" w:rsidDel="00000000" w:rsidP="00000000" w:rsidRDefault="00000000" w:rsidRPr="00000000" w14:paraId="0000002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p w:rsidR="00000000" w:rsidDel="00000000" w:rsidP="00000000" w:rsidRDefault="00000000" w:rsidRPr="00000000" w14:paraId="00000024">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Black or Black British - African</w:t>
            </w:r>
          </w:p>
        </w:tc>
        <w:tc>
          <w:tcPr/>
          <w:p w:rsidR="00000000" w:rsidDel="00000000" w:rsidP="00000000" w:rsidRDefault="00000000" w:rsidRPr="00000000" w14:paraId="00000025">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vAlign w:val="center"/>
          </w:tcPr>
          <w:p w:rsidR="00000000" w:rsidDel="00000000" w:rsidP="00000000" w:rsidRDefault="00000000" w:rsidRPr="00000000" w14:paraId="00000026">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43</w:t>
            </w:r>
          </w:p>
        </w:tc>
        <w:tc>
          <w:tcPr/>
          <w:p w:rsidR="00000000" w:rsidDel="00000000" w:rsidP="00000000" w:rsidRDefault="00000000" w:rsidRPr="00000000" w14:paraId="00000027">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Mixed - White and Asian</w:t>
            </w:r>
          </w:p>
        </w:tc>
        <w:tc>
          <w:tcPr/>
          <w:p w:rsidR="00000000" w:rsidDel="00000000" w:rsidP="00000000" w:rsidRDefault="00000000" w:rsidRPr="00000000" w14:paraId="00000028">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vAlign w:val="center"/>
          </w:tcPr>
          <w:p w:rsidR="00000000" w:rsidDel="00000000" w:rsidP="00000000" w:rsidRDefault="00000000" w:rsidRPr="00000000" w14:paraId="00000029">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w:t>
            </w:r>
          </w:p>
        </w:tc>
        <w:tc>
          <w:tcPr/>
          <w:p w:rsidR="00000000" w:rsidDel="00000000" w:rsidP="00000000" w:rsidRDefault="00000000" w:rsidRPr="00000000" w14:paraId="0000002A">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Black background</w:t>
            </w:r>
          </w:p>
        </w:tc>
        <w:tc>
          <w:tcPr/>
          <w:p w:rsidR="00000000" w:rsidDel="00000000" w:rsidP="00000000" w:rsidRDefault="00000000" w:rsidRPr="00000000" w14:paraId="0000002B">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vAlign w:val="center"/>
          </w:tcPr>
          <w:p w:rsidR="00000000" w:rsidDel="00000000" w:rsidP="00000000" w:rsidRDefault="00000000" w:rsidRPr="00000000" w14:paraId="0000002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w:t>
            </w:r>
          </w:p>
        </w:tc>
        <w:tc>
          <w:tcPr/>
          <w:p w:rsidR="00000000" w:rsidDel="00000000" w:rsidP="00000000" w:rsidRDefault="00000000" w:rsidRPr="00000000" w14:paraId="0000002D">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Mixed Background</w:t>
            </w:r>
          </w:p>
        </w:tc>
        <w:tc>
          <w:tcPr/>
          <w:p w:rsidR="00000000" w:rsidDel="00000000" w:rsidP="00000000" w:rsidRDefault="00000000" w:rsidRPr="00000000" w14:paraId="0000002E">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vAlign w:val="center"/>
          </w:tcPr>
          <w:p w:rsidR="00000000" w:rsidDel="00000000" w:rsidP="00000000" w:rsidRDefault="00000000" w:rsidRPr="00000000" w14:paraId="0000002F">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p w:rsidR="00000000" w:rsidDel="00000000" w:rsidP="00000000" w:rsidRDefault="00000000" w:rsidRPr="00000000" w14:paraId="00000030">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Asian or Asian British - Indian</w:t>
            </w:r>
          </w:p>
        </w:tc>
        <w:tc>
          <w:tcPr/>
          <w:p w:rsidR="00000000" w:rsidDel="00000000" w:rsidP="00000000" w:rsidRDefault="00000000" w:rsidRPr="00000000" w14:paraId="00000031">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vAlign w:val="center"/>
          </w:tcPr>
          <w:p w:rsidR="00000000" w:rsidDel="00000000" w:rsidP="00000000" w:rsidRDefault="00000000" w:rsidRPr="00000000" w14:paraId="00000032">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w:t>
            </w:r>
          </w:p>
        </w:tc>
        <w:tc>
          <w:tcPr/>
          <w:p w:rsidR="00000000" w:rsidDel="00000000" w:rsidP="00000000" w:rsidRDefault="00000000" w:rsidRPr="00000000" w14:paraId="00000033">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Ethnic Background</w:t>
            </w:r>
          </w:p>
        </w:tc>
        <w:tc>
          <w:tcPr/>
          <w:p w:rsidR="00000000" w:rsidDel="00000000" w:rsidP="00000000" w:rsidRDefault="00000000" w:rsidRPr="00000000" w14:paraId="00000034">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vAlign w:val="center"/>
          </w:tcPr>
          <w:p w:rsidR="00000000" w:rsidDel="00000000" w:rsidP="00000000" w:rsidRDefault="00000000" w:rsidRPr="00000000" w14:paraId="00000035">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w:t>
            </w:r>
          </w:p>
        </w:tc>
        <w:tc>
          <w:tcPr/>
          <w:p w:rsidR="00000000" w:rsidDel="00000000" w:rsidP="00000000" w:rsidRDefault="00000000" w:rsidRPr="00000000" w14:paraId="00000036">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Asian or Asian British - Pakistani</w:t>
            </w:r>
          </w:p>
        </w:tc>
        <w:tc>
          <w:tcPr/>
          <w:p w:rsidR="00000000" w:rsidDel="00000000" w:rsidP="00000000" w:rsidRDefault="00000000" w:rsidRPr="00000000" w14:paraId="00000037">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vAlign w:val="center"/>
          </w:tcPr>
          <w:p w:rsidR="00000000" w:rsidDel="00000000" w:rsidP="00000000" w:rsidRDefault="00000000" w:rsidRPr="00000000" w14:paraId="00000038">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w:t>
            </w:r>
          </w:p>
        </w:tc>
        <w:tc>
          <w:tcPr/>
          <w:p w:rsidR="00000000" w:rsidDel="00000000" w:rsidP="00000000" w:rsidRDefault="00000000" w:rsidRPr="00000000" w14:paraId="00000039">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 Known</w:t>
            </w:r>
          </w:p>
        </w:tc>
        <w:tc>
          <w:tcPr/>
          <w:p w:rsidR="00000000" w:rsidDel="00000000" w:rsidP="00000000" w:rsidRDefault="00000000" w:rsidRPr="00000000" w14:paraId="0000003A">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vAlign w:val="center"/>
          </w:tcPr>
          <w:p w:rsidR="00000000" w:rsidDel="00000000" w:rsidP="00000000" w:rsidRDefault="00000000" w:rsidRPr="00000000" w14:paraId="0000003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w:t>
            </w:r>
          </w:p>
        </w:tc>
        <w:tc>
          <w:tcPr/>
          <w:p w:rsidR="00000000" w:rsidDel="00000000" w:rsidP="00000000" w:rsidRDefault="00000000" w:rsidRPr="00000000" w14:paraId="0000003C">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Asian or Asian British - Bangladeshi</w:t>
            </w:r>
          </w:p>
        </w:tc>
        <w:tc>
          <w:tcPr/>
          <w:p w:rsidR="00000000" w:rsidDel="00000000" w:rsidP="00000000" w:rsidRDefault="00000000" w:rsidRPr="00000000" w14:paraId="0000003D">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vAlign w:val="center"/>
          </w:tcPr>
          <w:p w:rsidR="00000000" w:rsidDel="00000000" w:rsidP="00000000" w:rsidRDefault="00000000" w:rsidRPr="00000000" w14:paraId="0000003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w:t>
            </w:r>
          </w:p>
        </w:tc>
        <w:tc>
          <w:tcPr/>
          <w:p w:rsidR="00000000" w:rsidDel="00000000" w:rsidP="00000000" w:rsidRDefault="00000000" w:rsidRPr="00000000" w14:paraId="0000003F">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Refused</w:t>
            </w:r>
          </w:p>
        </w:tc>
        <w:tc>
          <w:tcPr/>
          <w:p w:rsidR="00000000" w:rsidDel="00000000" w:rsidP="00000000" w:rsidRDefault="00000000" w:rsidRPr="00000000" w14:paraId="00000040">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vAlign w:val="center"/>
          </w:tcPr>
          <w:p w:rsidR="00000000" w:rsidDel="00000000" w:rsidP="00000000" w:rsidRDefault="00000000" w:rsidRPr="00000000" w14:paraId="0000004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w:t>
            </w:r>
          </w:p>
        </w:tc>
        <w:tc>
          <w:tcPr/>
          <w:p w:rsidR="00000000" w:rsidDel="00000000" w:rsidP="00000000" w:rsidRDefault="00000000" w:rsidRPr="00000000" w14:paraId="00000042">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Chinese</w:t>
            </w:r>
          </w:p>
        </w:tc>
        <w:tc>
          <w:tcPr/>
          <w:p w:rsidR="00000000" w:rsidDel="00000000" w:rsidP="00000000" w:rsidRDefault="00000000" w:rsidRPr="00000000" w14:paraId="00000043">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vAlign w:val="center"/>
          </w:tcPr>
          <w:p w:rsidR="00000000" w:rsidDel="00000000" w:rsidP="00000000" w:rsidRDefault="00000000" w:rsidRPr="00000000" w14:paraId="00000044">
            <w:pPr>
              <w:spacing w:after="60" w:before="6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5">
            <w:pPr>
              <w:spacing w:after="60" w:before="6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46">
            <w:pPr>
              <w:spacing w:after="60" w:before="6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7">
      <w:pPr>
        <w:spacing w:before="12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Applicants with additional support needs</w:t>
      </w:r>
    </w:p>
    <w:p w:rsidR="00000000" w:rsidDel="00000000" w:rsidP="00000000" w:rsidRDefault="00000000" w:rsidRPr="00000000" w14:paraId="0000004A">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has an explicit policy of providing support for students with disabilities or long term health conditions and believes that these students should have access to the full range of academic, cultural and social activities the University offers. Disability awareness training is offered to all staff. Therefore, the University will take all reasonable steps to meet both the general need for access and the specific needs of individuals with additional support needs.</w:t>
      </w:r>
    </w:p>
    <w:p w:rsidR="00000000" w:rsidDel="00000000" w:rsidP="00000000" w:rsidRDefault="00000000" w:rsidRPr="00000000" w14:paraId="0000004B">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Students with disabilities or long term health conditions, as all other students, are accepted by the University on the basis of academic attainment and potential to benefit from the programme to which they have applied.</w:t>
      </w:r>
    </w:p>
    <w:p w:rsidR="00000000" w:rsidDel="00000000" w:rsidP="00000000" w:rsidRDefault="00000000" w:rsidRPr="00000000" w14:paraId="0000004C">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Applicants are encouraged to declare their disability when they apply but this is not taken into account by the staff assessing their application. If an offer is progressed information relating to a candidate’s disability or long term health condition will subsequently be shared with assessors to allow them to engage in further discussion with the applicant and identify appropriate adjustments where applicable. Applicants who choose not to disclose their disability or long term health condition at the point of application will be provided with other opportunities to provide such information later in the process. Any disability disclosure will be dealt with confidentiality and sensitively.</w:t>
      </w:r>
    </w:p>
    <w:p w:rsidR="00000000" w:rsidDel="00000000" w:rsidP="00000000" w:rsidRDefault="00000000" w:rsidRPr="00000000" w14:paraId="0000004D">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Certain disabilities may preclude entry to certain programmes (e.g. those in subjects allied to medicine, and those leading to qualified teacher status). Where the adjustments needed to provide the required support are not considered reasonable, the University will undertake to support the applicant in considering an alternative programme where appropriate.</w:t>
      </w:r>
    </w:p>
    <w:p w:rsidR="00000000" w:rsidDel="00000000" w:rsidP="00000000" w:rsidRDefault="00000000" w:rsidRPr="00000000" w14:paraId="0000004E">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information you provide is also used by the Higher Education Statistics Agency to monitor rates of participation in Higher Education by particular groups of people, which is a statutory requirement.</w:t>
      </w:r>
    </w:p>
    <w:p w:rsidR="00000000" w:rsidDel="00000000" w:rsidP="00000000" w:rsidRDefault="00000000" w:rsidRPr="00000000" w14:paraId="0000004F">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a disability, additional needs (including dyslexia or another specific learning difficulty) or a medical condition, please select the most appropriate option from the list. If you do not have a disability, additional needs, or a medical condition, please select 'No disability'.</w:t>
      </w:r>
    </w:p>
    <w:p w:rsidR="00000000" w:rsidDel="00000000" w:rsidP="00000000" w:rsidRDefault="00000000" w:rsidRPr="00000000" w14:paraId="00000050">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information will be handled in the strictest confidence and in accordance with the General Data Protection Regulation (GDPR).</w:t>
      </w:r>
    </w:p>
    <w:p w:rsidR="00000000" w:rsidDel="00000000" w:rsidP="00000000" w:rsidRDefault="00000000" w:rsidRPr="00000000" w14:paraId="00000051">
      <w:pPr>
        <w:spacing w:after="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 disability? Please indicate which applies to you.</w:t>
      </w:r>
    </w:p>
    <w:tbl>
      <w:tblPr>
        <w:tblStyle w:val="Table2"/>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
        <w:gridCol w:w="3639"/>
        <w:gridCol w:w="708"/>
        <w:gridCol w:w="567"/>
        <w:gridCol w:w="2835"/>
        <w:gridCol w:w="567"/>
        <w:tblGridChange w:id="0">
          <w:tblGrid>
            <w:gridCol w:w="864"/>
            <w:gridCol w:w="3639"/>
            <w:gridCol w:w="708"/>
            <w:gridCol w:w="567"/>
            <w:gridCol w:w="2835"/>
            <w:gridCol w:w="567"/>
          </w:tblGrid>
        </w:tblGridChange>
      </w:tblGrid>
      <w:tr>
        <w:trPr>
          <w:cantSplit w:val="0"/>
          <w:tblHeader w:val="0"/>
        </w:trPr>
        <w:tc>
          <w:tcPr>
            <w:gridSpan w:val="6"/>
            <w:shd w:fill="auto" w:val="clear"/>
          </w:tcPr>
          <w:p w:rsidR="00000000" w:rsidDel="00000000" w:rsidP="00000000" w:rsidRDefault="00000000" w:rsidRPr="00000000" w14:paraId="00000052">
            <w:pPr>
              <w:spacing w:after="60" w:before="6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Disability</w:t>
            </w:r>
          </w:p>
        </w:tc>
      </w:tr>
      <w:tr>
        <w:trPr>
          <w:cantSplit w:val="0"/>
          <w:tblHeader w:val="0"/>
        </w:trPr>
        <w:tc>
          <w:tcPr/>
          <w:p w:rsidR="00000000" w:rsidDel="00000000" w:rsidP="00000000" w:rsidRDefault="00000000" w:rsidRPr="00000000" w14:paraId="00000058">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shd w:fill="auto" w:val="clear"/>
          </w:tcPr>
          <w:p w:rsidR="00000000" w:rsidDel="00000000" w:rsidP="00000000" w:rsidRDefault="00000000" w:rsidRPr="00000000" w14:paraId="00000059">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 known disability</w:t>
            </w:r>
          </w:p>
        </w:tc>
        <w:tc>
          <w:tcPr>
            <w:shd w:fill="auto" w:val="clear"/>
          </w:tcPr>
          <w:p w:rsidR="00000000" w:rsidDel="00000000" w:rsidP="00000000" w:rsidRDefault="00000000" w:rsidRPr="00000000" w14:paraId="0000005A">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p w:rsidR="00000000" w:rsidDel="00000000" w:rsidP="00000000" w:rsidRDefault="00000000" w:rsidRPr="00000000" w14:paraId="0000005B">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G1</w:t>
            </w:r>
          </w:p>
        </w:tc>
        <w:tc>
          <w:tcPr/>
          <w:p w:rsidR="00000000" w:rsidDel="00000000" w:rsidP="00000000" w:rsidRDefault="00000000" w:rsidRPr="00000000" w14:paraId="0000005C">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Dyspraxia</w:t>
            </w:r>
          </w:p>
        </w:tc>
        <w:tc>
          <w:tcPr>
            <w:shd w:fill="auto" w:val="clear"/>
          </w:tcPr>
          <w:p w:rsidR="00000000" w:rsidDel="00000000" w:rsidP="00000000" w:rsidRDefault="00000000" w:rsidRPr="00000000" w14:paraId="0000005D">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p w:rsidR="00000000" w:rsidDel="00000000" w:rsidP="00000000" w:rsidRDefault="00000000" w:rsidRPr="00000000" w14:paraId="0000005E">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shd w:fill="auto" w:val="clear"/>
          </w:tcPr>
          <w:p w:rsidR="00000000" w:rsidDel="00000000" w:rsidP="00000000" w:rsidRDefault="00000000" w:rsidRPr="00000000" w14:paraId="0000005F">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Asperger's syndrome / other autistic spectrum</w:t>
            </w:r>
          </w:p>
        </w:tc>
        <w:tc>
          <w:tcPr>
            <w:shd w:fill="auto" w:val="clear"/>
          </w:tcPr>
          <w:p w:rsidR="00000000" w:rsidDel="00000000" w:rsidP="00000000" w:rsidRDefault="00000000" w:rsidRPr="00000000" w14:paraId="00000060">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p w:rsidR="00000000" w:rsidDel="00000000" w:rsidP="00000000" w:rsidRDefault="00000000" w:rsidRPr="00000000" w14:paraId="0000006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w:t>
            </w:r>
          </w:p>
        </w:tc>
        <w:tc>
          <w:tcPr/>
          <w:p w:rsidR="00000000" w:rsidDel="00000000" w:rsidP="00000000" w:rsidRDefault="00000000" w:rsidRPr="00000000" w14:paraId="00000062">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Wheelchair user / mobility difficulties</w:t>
            </w:r>
          </w:p>
        </w:tc>
        <w:tc>
          <w:tcPr>
            <w:shd w:fill="auto" w:val="clear"/>
          </w:tcPr>
          <w:p w:rsidR="00000000" w:rsidDel="00000000" w:rsidP="00000000" w:rsidRDefault="00000000" w:rsidRPr="00000000" w14:paraId="00000063">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p w:rsidR="00000000" w:rsidDel="00000000" w:rsidP="00000000" w:rsidRDefault="00000000" w:rsidRPr="00000000" w14:paraId="00000064">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shd w:fill="auto" w:val="clear"/>
          </w:tcPr>
          <w:p w:rsidR="00000000" w:rsidDel="00000000" w:rsidP="00000000" w:rsidRDefault="00000000" w:rsidRPr="00000000" w14:paraId="00000065">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Blind / visual impairment</w:t>
            </w:r>
          </w:p>
        </w:tc>
        <w:tc>
          <w:tcPr>
            <w:shd w:fill="auto" w:val="clear"/>
          </w:tcPr>
          <w:p w:rsidR="00000000" w:rsidDel="00000000" w:rsidP="00000000" w:rsidRDefault="00000000" w:rsidRPr="00000000" w14:paraId="00000066">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p w:rsidR="00000000" w:rsidDel="00000000" w:rsidP="00000000" w:rsidRDefault="00000000" w:rsidRPr="00000000" w14:paraId="00000067">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w:t>
            </w:r>
          </w:p>
        </w:tc>
        <w:tc>
          <w:tcPr/>
          <w:p w:rsidR="00000000" w:rsidDel="00000000" w:rsidP="00000000" w:rsidRDefault="00000000" w:rsidRPr="00000000" w14:paraId="00000068">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 disability</w:t>
            </w:r>
          </w:p>
        </w:tc>
        <w:tc>
          <w:tcPr>
            <w:shd w:fill="auto" w:val="clear"/>
          </w:tcPr>
          <w:p w:rsidR="00000000" w:rsidDel="00000000" w:rsidP="00000000" w:rsidRDefault="00000000" w:rsidRPr="00000000" w14:paraId="00000069">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p w:rsidR="00000000" w:rsidDel="00000000" w:rsidP="00000000" w:rsidRDefault="00000000" w:rsidRPr="00000000" w14:paraId="0000006A">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w:t>
            </w:r>
          </w:p>
        </w:tc>
        <w:tc>
          <w:tcPr>
            <w:shd w:fill="auto" w:val="clear"/>
          </w:tcPr>
          <w:p w:rsidR="00000000" w:rsidDel="00000000" w:rsidP="00000000" w:rsidRDefault="00000000" w:rsidRPr="00000000" w14:paraId="0000006B">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Deaf / hearing impairment</w:t>
            </w:r>
          </w:p>
        </w:tc>
        <w:tc>
          <w:tcPr>
            <w:shd w:fill="auto" w:val="clear"/>
          </w:tcPr>
          <w:p w:rsidR="00000000" w:rsidDel="00000000" w:rsidP="00000000" w:rsidRDefault="00000000" w:rsidRPr="00000000" w14:paraId="0000006C">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p w:rsidR="00000000" w:rsidDel="00000000" w:rsidP="00000000" w:rsidRDefault="00000000" w:rsidRPr="00000000" w14:paraId="0000006D">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I1</w:t>
            </w:r>
          </w:p>
        </w:tc>
        <w:tc>
          <w:tcPr/>
          <w:p w:rsidR="00000000" w:rsidDel="00000000" w:rsidP="00000000" w:rsidRDefault="00000000" w:rsidRPr="00000000" w14:paraId="0000006E">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Personal Care Support</w:t>
            </w:r>
          </w:p>
        </w:tc>
        <w:tc>
          <w:tcPr>
            <w:shd w:fill="auto" w:val="clear"/>
          </w:tcPr>
          <w:p w:rsidR="00000000" w:rsidDel="00000000" w:rsidP="00000000" w:rsidRDefault="00000000" w:rsidRPr="00000000" w14:paraId="0000006F">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p w:rsidR="00000000" w:rsidDel="00000000" w:rsidP="00000000" w:rsidRDefault="00000000" w:rsidRPr="00000000" w14:paraId="00000070">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w:t>
            </w:r>
          </w:p>
        </w:tc>
        <w:tc>
          <w:tcPr>
            <w:shd w:fill="auto" w:val="clear"/>
          </w:tcPr>
          <w:p w:rsidR="00000000" w:rsidDel="00000000" w:rsidP="00000000" w:rsidRDefault="00000000" w:rsidRPr="00000000" w14:paraId="00000071">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long standing illness or medical condition</w:t>
            </w:r>
          </w:p>
        </w:tc>
        <w:tc>
          <w:tcPr>
            <w:shd w:fill="auto" w:val="clear"/>
          </w:tcPr>
          <w:p w:rsidR="00000000" w:rsidDel="00000000" w:rsidP="00000000" w:rsidRDefault="00000000" w:rsidRPr="00000000" w14:paraId="00000072">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p w:rsidR="00000000" w:rsidDel="00000000" w:rsidP="00000000" w:rsidRDefault="00000000" w:rsidRPr="00000000" w14:paraId="00000073">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J</w:t>
            </w:r>
          </w:p>
        </w:tc>
        <w:tc>
          <w:tcPr/>
          <w:p w:rsidR="00000000" w:rsidDel="00000000" w:rsidP="00000000" w:rsidRDefault="00000000" w:rsidRPr="00000000" w14:paraId="00000074">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Multiple disabilities</w:t>
            </w:r>
          </w:p>
        </w:tc>
        <w:tc>
          <w:tcPr>
            <w:shd w:fill="auto" w:val="clear"/>
          </w:tcPr>
          <w:p w:rsidR="00000000" w:rsidDel="00000000" w:rsidP="00000000" w:rsidRDefault="00000000" w:rsidRPr="00000000" w14:paraId="00000075">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p w:rsidR="00000000" w:rsidDel="00000000" w:rsidP="00000000" w:rsidRDefault="00000000" w:rsidRPr="00000000" w14:paraId="00000076">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w:t>
            </w:r>
          </w:p>
        </w:tc>
        <w:tc>
          <w:tcPr>
            <w:shd w:fill="auto" w:val="clear"/>
          </w:tcPr>
          <w:p w:rsidR="00000000" w:rsidDel="00000000" w:rsidP="00000000" w:rsidRDefault="00000000" w:rsidRPr="00000000" w14:paraId="00000077">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mental health condition</w:t>
            </w:r>
          </w:p>
        </w:tc>
        <w:tc>
          <w:tcPr>
            <w:shd w:fill="auto" w:val="clear"/>
          </w:tcPr>
          <w:p w:rsidR="00000000" w:rsidDel="00000000" w:rsidP="00000000" w:rsidRDefault="00000000" w:rsidRPr="00000000" w14:paraId="00000078">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p w:rsidR="00000000" w:rsidDel="00000000" w:rsidP="00000000" w:rsidRDefault="00000000" w:rsidRPr="00000000" w14:paraId="00000079">
            <w:pPr>
              <w:spacing w:after="60" w:before="6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A">
            <w:pPr>
              <w:spacing w:after="60" w:before="60" w:lineRule="auto"/>
              <w:rPr>
                <w:rFonts w:ascii="Arial" w:cs="Arial" w:eastAsia="Arial" w:hAnsi="Arial"/>
                <w:sz w:val="20"/>
                <w:szCs w:val="20"/>
              </w:rPr>
            </w:pPr>
            <w:r w:rsidDel="00000000" w:rsidR="00000000" w:rsidRPr="00000000">
              <w:rPr>
                <w:rtl w:val="0"/>
              </w:rPr>
            </w:r>
          </w:p>
        </w:tc>
        <w:tc>
          <w:tcPr>
            <w:shd w:fill="auto" w:val="clear"/>
          </w:tcPr>
          <w:p w:rsidR="00000000" w:rsidDel="00000000" w:rsidP="00000000" w:rsidRDefault="00000000" w:rsidRPr="00000000" w14:paraId="0000007B">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r>
      <w:tr>
        <w:trPr>
          <w:cantSplit w:val="0"/>
          <w:tblHeader w:val="0"/>
        </w:trPr>
        <w:tc>
          <w:tcPr/>
          <w:p w:rsidR="00000000" w:rsidDel="00000000" w:rsidP="00000000" w:rsidRDefault="00000000" w:rsidRPr="00000000" w14:paraId="0000007C">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w:t>
            </w:r>
          </w:p>
        </w:tc>
        <w:tc>
          <w:tcPr>
            <w:shd w:fill="auto" w:val="clear"/>
          </w:tcPr>
          <w:p w:rsidR="00000000" w:rsidDel="00000000" w:rsidP="00000000" w:rsidRDefault="00000000" w:rsidRPr="00000000" w14:paraId="0000007D">
            <w:pPr>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Learning difficulty such as dyslexia, AD(H)D</w:t>
            </w:r>
          </w:p>
        </w:tc>
        <w:tc>
          <w:tcPr>
            <w:shd w:fill="auto" w:val="clear"/>
          </w:tcPr>
          <w:p w:rsidR="00000000" w:rsidDel="00000000" w:rsidP="00000000" w:rsidRDefault="00000000" w:rsidRPr="00000000" w14:paraId="0000007E">
            <w:pPr>
              <w:spacing w:after="60" w:before="6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p>
        </w:tc>
        <w:tc>
          <w:tcPr/>
          <w:p w:rsidR="00000000" w:rsidDel="00000000" w:rsidP="00000000" w:rsidRDefault="00000000" w:rsidRPr="00000000" w14:paraId="0000007F">
            <w:pPr>
              <w:spacing w:after="60" w:before="60" w:lineRule="auto"/>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0">
            <w:pPr>
              <w:pStyle w:val="Heading2"/>
              <w:spacing w:after="60" w:before="60" w:lineRule="auto"/>
              <w:rPr>
                <w:rFonts w:ascii="Arial" w:cs="Arial" w:eastAsia="Arial" w:hAnsi="Arial"/>
                <w:b w:val="0"/>
                <w:sz w:val="20"/>
                <w:szCs w:val="20"/>
              </w:rPr>
            </w:pPr>
            <w:r w:rsidDel="00000000" w:rsidR="00000000" w:rsidRPr="00000000">
              <w:rPr>
                <w:rtl w:val="0"/>
              </w:rPr>
            </w:r>
          </w:p>
        </w:tc>
        <w:tc>
          <w:tcPr>
            <w:shd w:fill="auto" w:val="clear"/>
          </w:tcPr>
          <w:p w:rsidR="00000000" w:rsidDel="00000000" w:rsidP="00000000" w:rsidRDefault="00000000" w:rsidRPr="00000000" w14:paraId="00000081">
            <w:pPr>
              <w:spacing w:after="60" w:before="60" w:lineRule="auto"/>
              <w:jc w:val="center"/>
              <w:rPr>
                <w:rFonts w:ascii="Arial" w:cs="Arial" w:eastAsia="Arial" w:hAnsi="Arial"/>
                <w:sz w:val="20"/>
                <w:szCs w:val="20"/>
              </w:rPr>
            </w:pPr>
            <w:r w:rsidDel="00000000" w:rsidR="00000000" w:rsidRPr="00000000">
              <w:rPr>
                <w:rFonts w:ascii="Arial" w:cs="Arial" w:eastAsia="Arial" w:hAnsi="Arial"/>
                <w:sz w:val="28"/>
                <w:szCs w:val="28"/>
                <w:rtl w:val="0"/>
              </w:rPr>
              <w:t xml:space="preserve"></w:t>
            </w:r>
            <w:r w:rsidDel="00000000" w:rsidR="00000000" w:rsidRPr="00000000">
              <w:rPr>
                <w:rtl w:val="0"/>
              </w:rPr>
            </w:r>
          </w:p>
        </w:tc>
      </w:tr>
    </w:tbl>
    <w:p w:rsidR="00000000" w:rsidDel="00000000" w:rsidP="00000000" w:rsidRDefault="00000000" w:rsidRPr="00000000" w14:paraId="0000008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do have a disability, please tell us if you are in receipt of a UK Disabled Student Allowance (DSA)</w:t>
      </w:r>
    </w:p>
    <w:p w:rsidR="00000000" w:rsidDel="00000000" w:rsidP="00000000" w:rsidRDefault="00000000" w:rsidRPr="00000000" w14:paraId="0000008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rPr>
          <w:rFonts w:ascii="Arial" w:cs="Arial" w:eastAsia="Arial" w:hAnsi="Arial"/>
          <w:sz w:val="28"/>
          <w:szCs w:val="28"/>
        </w:rPr>
      </w:pPr>
      <w:r w:rsidDel="00000000" w:rsidR="00000000" w:rsidRPr="00000000">
        <w:rPr>
          <w:rFonts w:ascii="Arial" w:cs="Arial" w:eastAsia="Arial" w:hAnsi="Arial"/>
          <w:sz w:val="20"/>
          <w:szCs w:val="20"/>
          <w:rtl w:val="0"/>
        </w:rPr>
        <w:t xml:space="preserve">I have a disability and receive DSA</w:t>
        <w:tab/>
      </w:r>
      <w:r w:rsidDel="00000000" w:rsidR="00000000" w:rsidRPr="00000000">
        <w:rPr>
          <w:rFonts w:ascii="Arial" w:cs="Arial" w:eastAsia="Arial" w:hAnsi="Arial"/>
          <w:sz w:val="28"/>
          <w:szCs w:val="28"/>
          <w:rtl w:val="0"/>
        </w:rPr>
        <w:t xml:space="preserve"></w:t>
        <w:tab/>
      </w:r>
      <w:r w:rsidDel="00000000" w:rsidR="00000000" w:rsidRPr="00000000">
        <w:rPr>
          <w:rFonts w:ascii="Arial" w:cs="Arial" w:eastAsia="Arial" w:hAnsi="Arial"/>
          <w:sz w:val="20"/>
          <w:szCs w:val="20"/>
          <w:rtl w:val="0"/>
        </w:rPr>
        <w:t xml:space="preserve">I have a disability and don’t receive DSA</w:t>
        <w:tab/>
        <w:t xml:space="preserve"> </w:t>
        <w:tab/>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8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8A">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Widening Participation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University is committed to fair access to postgraduate study. The following questions will help us to monitor the profile of our postgraduate applicants and entrants. Offers of places on the University’s programmes are made on academic grounds; any data you provide will not be considered as part of the decision-making process.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Thinking back to you when you were 14, which type of school did you attend?</w:t>
      </w:r>
    </w:p>
    <w:tbl>
      <w:tblPr>
        <w:tblStyle w:val="Table3"/>
        <w:tblW w:w="9072.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68"/>
        <w:gridCol w:w="2268"/>
        <w:gridCol w:w="2268"/>
        <w:gridCol w:w="2268"/>
        <w:tblGridChange w:id="0">
          <w:tblGrid>
            <w:gridCol w:w="2268"/>
            <w:gridCol w:w="2268"/>
            <w:gridCol w:w="2268"/>
            <w:gridCol w:w="2268"/>
          </w:tblGrid>
        </w:tblGridChange>
      </w:tblGrid>
      <w:tr>
        <w:trPr>
          <w:cantSplit w:val="0"/>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 Secondary School</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Selective State Secondary School  </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 Secondary special School</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Private / independent School</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Don’t know  </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Prefer not to answer</w:t>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WP IconicSymbolsA" w:cs="WP IconicSymbolsA" w:eastAsia="WP IconicSymbolsA" w:hAnsi="WP IconicSymbolsA"/>
                <w:b w:val="0"/>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 is about your parents' level of education. This includes natural parents, adoptive parents, step-parents or guardians who have brought you up.</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any of your parents (as defined above) have any higher education qualifications, such as a degree, diploma or certificate of higher education?</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qualification:</w:t>
      </w:r>
    </w:p>
    <w:tbl>
      <w:tblPr>
        <w:tblStyle w:val="Table4"/>
        <w:tblW w:w="6804.0" w:type="dxa"/>
        <w:jc w:val="left"/>
        <w:tblInd w:w="70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34"/>
        <w:gridCol w:w="1134"/>
        <w:gridCol w:w="1701"/>
        <w:gridCol w:w="2835"/>
        <w:tblGridChange w:id="0">
          <w:tblGrid>
            <w:gridCol w:w="1134"/>
            <w:gridCol w:w="1134"/>
            <w:gridCol w:w="1701"/>
            <w:gridCol w:w="2835"/>
          </w:tblGrid>
        </w:tblGridChange>
      </w:tblGrid>
      <w:tr>
        <w:trPr>
          <w:cantSplit w:val="0"/>
          <w:trHeight w:val="528" w:hRule="atLeast"/>
          <w:tblHeader w:val="0"/>
        </w:trPr>
        <w:tc>
          <w:tcPr/>
          <w:p w:rsidR="00000000" w:rsidDel="00000000" w:rsidP="00000000" w:rsidRDefault="00000000" w:rsidRPr="00000000" w14:paraId="0000009A">
            <w:pPr>
              <w:spacing w:after="240" w:lineRule="auto"/>
              <w:rPr>
                <w:rFonts w:ascii="Arial" w:cs="Arial" w:eastAsia="Arial" w:hAnsi="Arial"/>
                <w:sz w:val="20"/>
                <w:szCs w:val="20"/>
              </w:rPr>
            </w:pPr>
            <w:r w:rsidDel="00000000" w:rsidR="00000000" w:rsidRPr="00000000">
              <w:rPr>
                <w:rFonts w:ascii="WP IconicSymbolsA" w:cs="WP IconicSymbolsA" w:eastAsia="WP IconicSymbolsA" w:hAnsi="WP IconicSymbolsA"/>
                <w:sz w:val="28"/>
                <w:szCs w:val="28"/>
                <w:rtl w:val="0"/>
              </w:rPr>
              <w:t xml:space="preserve"></w:t>
            </w:r>
            <w:r w:rsidDel="00000000" w:rsidR="00000000" w:rsidRPr="00000000">
              <w:rPr>
                <w:rFonts w:ascii="Arial" w:cs="Arial" w:eastAsia="Arial" w:hAnsi="Arial"/>
                <w:sz w:val="20"/>
                <w:szCs w:val="20"/>
                <w:rtl w:val="0"/>
              </w:rPr>
              <w:t xml:space="preserve"> Yes</w:t>
            </w:r>
          </w:p>
          <w:p w:rsidR="00000000" w:rsidDel="00000000" w:rsidP="00000000" w:rsidRDefault="00000000" w:rsidRPr="00000000" w14:paraId="0000009B">
            <w:pPr>
              <w:spacing w:after="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9C">
            <w:pPr>
              <w:spacing w:after="240" w:lineRule="auto"/>
              <w:rPr>
                <w:rFonts w:ascii="Arial" w:cs="Arial" w:eastAsia="Arial" w:hAnsi="Arial"/>
                <w:sz w:val="20"/>
                <w:szCs w:val="20"/>
              </w:rPr>
            </w:pPr>
            <w:r w:rsidDel="00000000" w:rsidR="00000000" w:rsidRPr="00000000">
              <w:rPr>
                <w:rFonts w:ascii="WP IconicSymbolsA" w:cs="WP IconicSymbolsA" w:eastAsia="WP IconicSymbolsA" w:hAnsi="WP IconicSymbolsA"/>
                <w:sz w:val="28"/>
                <w:szCs w:val="28"/>
                <w:rtl w:val="0"/>
              </w:rPr>
              <w:t xml:space="preserve"></w:t>
            </w:r>
            <w:r w:rsidDel="00000000" w:rsidR="00000000" w:rsidRPr="00000000">
              <w:rPr>
                <w:rFonts w:ascii="Arial" w:cs="Arial" w:eastAsia="Arial" w:hAnsi="Arial"/>
                <w:sz w:val="20"/>
                <w:szCs w:val="20"/>
                <w:rtl w:val="0"/>
              </w:rPr>
              <w:t xml:space="preserve"> No  </w:t>
            </w:r>
          </w:p>
        </w:tc>
        <w:tc>
          <w:tcPr/>
          <w:p w:rsidR="00000000" w:rsidDel="00000000" w:rsidP="00000000" w:rsidRDefault="00000000" w:rsidRPr="00000000" w14:paraId="0000009D">
            <w:pPr>
              <w:spacing w:after="240" w:lineRule="auto"/>
              <w:rPr>
                <w:rFonts w:ascii="Arial" w:cs="Arial" w:eastAsia="Arial" w:hAnsi="Arial"/>
                <w:sz w:val="20"/>
                <w:szCs w:val="20"/>
              </w:rPr>
            </w:pPr>
            <w:r w:rsidDel="00000000" w:rsidR="00000000" w:rsidRPr="00000000">
              <w:rPr>
                <w:rFonts w:ascii="WP IconicSymbolsA" w:cs="WP IconicSymbolsA" w:eastAsia="WP IconicSymbolsA" w:hAnsi="WP IconicSymbolsA"/>
                <w:sz w:val="28"/>
                <w:szCs w:val="28"/>
                <w:rtl w:val="0"/>
              </w:rPr>
              <w:t xml:space="preserve"></w:t>
            </w:r>
            <w:r w:rsidDel="00000000" w:rsidR="00000000" w:rsidRPr="00000000">
              <w:rPr>
                <w:rFonts w:ascii="Arial" w:cs="Arial" w:eastAsia="Arial" w:hAnsi="Arial"/>
                <w:sz w:val="20"/>
                <w:szCs w:val="20"/>
                <w:rtl w:val="0"/>
              </w:rPr>
              <w:t xml:space="preserve"> Don’t know</w:t>
            </w:r>
          </w:p>
        </w:tc>
        <w:tc>
          <w:tcPr/>
          <w:p w:rsidR="00000000" w:rsidDel="00000000" w:rsidP="00000000" w:rsidRDefault="00000000" w:rsidRPr="00000000" w14:paraId="0000009E">
            <w:pPr>
              <w:spacing w:after="240" w:lineRule="auto"/>
              <w:rPr>
                <w:rFonts w:ascii="Arial" w:cs="Arial" w:eastAsia="Arial" w:hAnsi="Arial"/>
                <w:sz w:val="20"/>
                <w:szCs w:val="20"/>
              </w:rPr>
            </w:pPr>
            <w:r w:rsidDel="00000000" w:rsidR="00000000" w:rsidRPr="00000000">
              <w:rPr>
                <w:rFonts w:ascii="WP IconicSymbolsA" w:cs="WP IconicSymbolsA" w:eastAsia="WP IconicSymbolsA" w:hAnsi="WP IconicSymbolsA"/>
                <w:sz w:val="28"/>
                <w:szCs w:val="28"/>
                <w:rtl w:val="0"/>
              </w:rPr>
              <w:t xml:space="preserve"></w:t>
            </w:r>
            <w:r w:rsidDel="00000000" w:rsidR="00000000" w:rsidRPr="00000000">
              <w:rPr>
                <w:rFonts w:ascii="Arial" w:cs="Arial" w:eastAsia="Arial" w:hAnsi="Arial"/>
                <w:sz w:val="20"/>
                <w:szCs w:val="20"/>
                <w:rtl w:val="0"/>
              </w:rPr>
              <w:t xml:space="preserve"> Prefer not to answer</w:t>
            </w:r>
          </w:p>
        </w:tc>
      </w:tr>
    </w:tb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relevant, please provide the full postcode for your home address when you applied for your undergraduate degree.</w:t>
      </w:r>
    </w:p>
    <w:tbl>
      <w:tblPr>
        <w:tblStyle w:val="Table5"/>
        <w:tblW w:w="928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6"/>
        <w:tblGridChange w:id="0">
          <w:tblGrid>
            <w:gridCol w:w="9286"/>
          </w:tblGrid>
        </w:tblGridChange>
      </w:tblGrid>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bookmarkStart w:colFirst="0" w:colLast="0" w:name="_heading=h.gjdgxs" w:id="0"/>
      <w:bookmarkEnd w:id="0"/>
      <w:r w:rsidDel="00000000" w:rsidR="00000000" w:rsidRPr="00000000">
        <w:rPr>
          <w:rtl w:val="0"/>
        </w:rPr>
      </w:r>
    </w:p>
    <w:sectPr>
      <w:headerReference r:id="rId9" w:type="default"/>
      <w:footerReference r:id="rId10" w:type="default"/>
      <w:pgSz w:h="16838" w:w="11906" w:orient="portrait"/>
      <w:pgMar w:bottom="567" w:top="650" w:left="1418" w:right="1418" w:header="284" w:footer="1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WP IconicSymbolsA"/>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0"/>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Equal Opportunity Monitoring Form – 202</w:t>
    </w:r>
    <w:r w:rsidDel="00000000" w:rsidR="00000000" w:rsidRPr="00000000">
      <w:rPr>
        <w:rFonts w:ascii="Arial" w:cs="Arial" w:eastAsia="Arial" w:hAnsi="Arial"/>
        <w:sz w:val="16"/>
        <w:szCs w:val="16"/>
        <w:rtl w:val="0"/>
      </w:rPr>
      <w:t xml:space="preserve">4/5</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072"/>
      </w:tabs>
      <w:spacing w:after="0" w:before="0" w:line="240" w:lineRule="auto"/>
      <w:ind w:left="0" w:right="-2"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972822" cy="30622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2822" cy="306229"/>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9"/>
        <w:tab w:val="right" w:leader="none" w:pos="9070"/>
      </w:tabs>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 xml:space="preserve">Marketing, Recruitment, Admissions and Outreach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Palatino" w:cs="Palatino" w:eastAsia="Palatino" w:hAnsi="Palatino"/>
      <w:b w:val="1"/>
      <w:sz w:val="28"/>
      <w:szCs w:val="28"/>
    </w:rPr>
  </w:style>
  <w:style w:type="paragraph" w:styleId="Heading2">
    <w:name w:val="heading 2"/>
    <w:basedOn w:val="Normal"/>
    <w:next w:val="Normal"/>
    <w:pPr>
      <w:keepNext w:val="1"/>
      <w:spacing w:after="57" w:before="120" w:lineRule="auto"/>
    </w:pPr>
    <w:rPr>
      <w:rFonts w:ascii="Palatino" w:cs="Palatino" w:eastAsia="Palatino" w:hAnsi="Palatino"/>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1C1C"/>
    <w:rPr>
      <w:rFonts w:eastAsia="Times New Roman"/>
      <w:sz w:val="24"/>
      <w:szCs w:val="24"/>
      <w:lang w:eastAsia="en-US"/>
    </w:rPr>
  </w:style>
  <w:style w:type="paragraph" w:styleId="Heading1">
    <w:name w:val="heading 1"/>
    <w:basedOn w:val="Normal"/>
    <w:next w:val="Normal"/>
    <w:qFormat w:val="1"/>
    <w:rsid w:val="00851C1C"/>
    <w:pPr>
      <w:keepNext w:val="1"/>
      <w:jc w:val="center"/>
      <w:outlineLvl w:val="0"/>
    </w:pPr>
    <w:rPr>
      <w:rFonts w:ascii="Palatino" w:hAnsi="Palatino"/>
      <w:b w:val="1"/>
      <w:bCs w:val="1"/>
      <w:sz w:val="28"/>
    </w:rPr>
  </w:style>
  <w:style w:type="paragraph" w:styleId="Heading2">
    <w:name w:val="heading 2"/>
    <w:basedOn w:val="Normal"/>
    <w:next w:val="Normal"/>
    <w:qFormat w:val="1"/>
    <w:rsid w:val="00851C1C"/>
    <w:pPr>
      <w:keepNext w:val="1"/>
      <w:spacing w:after="57" w:before="120"/>
      <w:outlineLvl w:val="1"/>
    </w:pPr>
    <w:rPr>
      <w:rFonts w:ascii="Palatino" w:hAnsi="Palatino"/>
      <w:b w:val="1"/>
      <w:bCs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RANSCRIPT" w:customStyle="1">
    <w:name w:val="TRANSCRIPT"/>
    <w:basedOn w:val="Normal"/>
    <w:rsid w:val="009C72CF"/>
    <w:pPr>
      <w:tabs>
        <w:tab w:val="left" w:pos="720"/>
        <w:tab w:val="left" w:pos="1797"/>
        <w:tab w:val="left" w:pos="7740"/>
        <w:tab w:val="left" w:pos="8460"/>
        <w:tab w:val="left" w:pos="9361"/>
      </w:tabs>
    </w:pPr>
    <w:rPr>
      <w:sz w:val="22"/>
    </w:rPr>
  </w:style>
  <w:style w:type="table" w:styleId="TableGrid">
    <w:name w:val="Table Grid"/>
    <w:basedOn w:val="TableNormal"/>
    <w:rsid w:val="00851C1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369D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69D5"/>
    <w:rPr>
      <w:rFonts w:ascii="Tahoma" w:cs="Tahoma" w:eastAsia="Times New Roman" w:hAnsi="Tahoma"/>
      <w:sz w:val="16"/>
      <w:szCs w:val="16"/>
      <w:lang w:eastAsia="en-US"/>
    </w:rPr>
  </w:style>
  <w:style w:type="paragraph" w:styleId="NormalWeb">
    <w:name w:val="Normal (Web)"/>
    <w:basedOn w:val="Normal"/>
    <w:uiPriority w:val="99"/>
    <w:semiHidden w:val="1"/>
    <w:unhideWhenUsed w:val="1"/>
    <w:rsid w:val="003301B3"/>
    <w:pPr>
      <w:spacing w:after="100" w:afterAutospacing="1" w:before="100" w:beforeAutospacing="1"/>
    </w:pPr>
    <w:rPr>
      <w:lang w:eastAsia="en-GB"/>
    </w:rPr>
  </w:style>
  <w:style w:type="character" w:styleId="apple-converted-space" w:customStyle="1">
    <w:name w:val="apple-converted-space"/>
    <w:basedOn w:val="DefaultParagraphFont"/>
    <w:rsid w:val="003301B3"/>
  </w:style>
  <w:style w:type="character" w:styleId="Hyperlink">
    <w:name w:val="Hyperlink"/>
    <w:basedOn w:val="DefaultParagraphFont"/>
    <w:uiPriority w:val="99"/>
    <w:unhideWhenUsed w:val="1"/>
    <w:rsid w:val="003301B3"/>
    <w:rPr>
      <w:color w:val="0000ff"/>
      <w:u w:val="single"/>
    </w:rPr>
  </w:style>
  <w:style w:type="paragraph" w:styleId="BodyTextIndent2">
    <w:name w:val="Body Text Indent 2"/>
    <w:basedOn w:val="Normal"/>
    <w:link w:val="BodyTextIndent2Char"/>
    <w:rsid w:val="002C7692"/>
    <w:pPr>
      <w:ind w:left="720"/>
    </w:pPr>
  </w:style>
  <w:style w:type="character" w:styleId="BodyTextIndent2Char" w:customStyle="1">
    <w:name w:val="Body Text Indent 2 Char"/>
    <w:basedOn w:val="DefaultParagraphFont"/>
    <w:link w:val="BodyTextIndent2"/>
    <w:rsid w:val="002C7692"/>
    <w:rPr>
      <w:rFonts w:eastAsia="Times New Roman"/>
      <w:sz w:val="24"/>
      <w:szCs w:val="24"/>
      <w:lang w:eastAsia="en-US"/>
    </w:rPr>
  </w:style>
  <w:style w:type="paragraph" w:styleId="Header">
    <w:name w:val="header"/>
    <w:basedOn w:val="Normal"/>
    <w:link w:val="HeaderChar"/>
    <w:uiPriority w:val="99"/>
    <w:unhideWhenUsed w:val="1"/>
    <w:rsid w:val="00232456"/>
    <w:pPr>
      <w:tabs>
        <w:tab w:val="center" w:pos="4513"/>
        <w:tab w:val="right" w:pos="9026"/>
      </w:tabs>
    </w:pPr>
  </w:style>
  <w:style w:type="character" w:styleId="HeaderChar" w:customStyle="1">
    <w:name w:val="Header Char"/>
    <w:basedOn w:val="DefaultParagraphFont"/>
    <w:link w:val="Header"/>
    <w:uiPriority w:val="99"/>
    <w:rsid w:val="00232456"/>
    <w:rPr>
      <w:rFonts w:eastAsia="Times New Roman"/>
      <w:sz w:val="24"/>
      <w:szCs w:val="24"/>
      <w:lang w:eastAsia="en-US"/>
    </w:rPr>
  </w:style>
  <w:style w:type="paragraph" w:styleId="Footer">
    <w:name w:val="footer"/>
    <w:basedOn w:val="Normal"/>
    <w:link w:val="FooterChar"/>
    <w:uiPriority w:val="99"/>
    <w:unhideWhenUsed w:val="1"/>
    <w:rsid w:val="00232456"/>
    <w:pPr>
      <w:tabs>
        <w:tab w:val="center" w:pos="4513"/>
        <w:tab w:val="right" w:pos="9026"/>
      </w:tabs>
    </w:pPr>
  </w:style>
  <w:style w:type="character" w:styleId="FooterChar" w:customStyle="1">
    <w:name w:val="Footer Char"/>
    <w:basedOn w:val="DefaultParagraphFont"/>
    <w:link w:val="Footer"/>
    <w:uiPriority w:val="99"/>
    <w:rsid w:val="00232456"/>
    <w:rPr>
      <w:rFonts w:eastAsia="Times New Roman"/>
      <w:sz w:val="24"/>
      <w:szCs w:val="24"/>
      <w:lang w:eastAsia="en-US"/>
    </w:rPr>
  </w:style>
  <w:style w:type="paragraph" w:styleId="Default" w:customStyle="1">
    <w:name w:val="Default"/>
    <w:rsid w:val="00F2660C"/>
    <w:pPr>
      <w:autoSpaceDE w:val="0"/>
      <w:autoSpaceDN w:val="0"/>
      <w:adjustRightInd w:val="0"/>
      <w:jc w:val="both"/>
    </w:pPr>
    <w:rPr>
      <w:rFonts w:ascii="Arial" w:cs="Arial" w:hAnsi="Arial" w:eastAsiaTheme="minorHAnsi"/>
      <w:color w:val="000000"/>
      <w:sz w:val="24"/>
      <w:szCs w:val="24"/>
      <w:lang w:eastAsia="en-US"/>
    </w:rPr>
  </w:style>
  <w:style w:type="character" w:styleId="CommentReference">
    <w:name w:val="annotation reference"/>
    <w:basedOn w:val="DefaultParagraphFont"/>
    <w:uiPriority w:val="99"/>
    <w:semiHidden w:val="1"/>
    <w:unhideWhenUsed w:val="1"/>
    <w:rsid w:val="003404D0"/>
    <w:rPr>
      <w:sz w:val="16"/>
      <w:szCs w:val="16"/>
    </w:rPr>
  </w:style>
  <w:style w:type="paragraph" w:styleId="CommentText">
    <w:name w:val="annotation text"/>
    <w:basedOn w:val="Normal"/>
    <w:link w:val="CommentTextChar"/>
    <w:uiPriority w:val="99"/>
    <w:semiHidden w:val="1"/>
    <w:unhideWhenUsed w:val="1"/>
    <w:rsid w:val="003404D0"/>
    <w:rPr>
      <w:sz w:val="20"/>
      <w:szCs w:val="20"/>
    </w:rPr>
  </w:style>
  <w:style w:type="character" w:styleId="CommentTextChar" w:customStyle="1">
    <w:name w:val="Comment Text Char"/>
    <w:basedOn w:val="DefaultParagraphFont"/>
    <w:link w:val="CommentText"/>
    <w:uiPriority w:val="99"/>
    <w:semiHidden w:val="1"/>
    <w:rsid w:val="003404D0"/>
    <w:rPr>
      <w:rFonts w:eastAsia="Times New Roman"/>
      <w:lang w:eastAsia="en-US"/>
    </w:rPr>
  </w:style>
  <w:style w:type="paragraph" w:styleId="CommentSubject">
    <w:name w:val="annotation subject"/>
    <w:basedOn w:val="CommentText"/>
    <w:next w:val="CommentText"/>
    <w:link w:val="CommentSubjectChar"/>
    <w:uiPriority w:val="99"/>
    <w:semiHidden w:val="1"/>
    <w:unhideWhenUsed w:val="1"/>
    <w:rsid w:val="003404D0"/>
    <w:rPr>
      <w:b w:val="1"/>
      <w:bCs w:val="1"/>
    </w:rPr>
  </w:style>
  <w:style w:type="character" w:styleId="CommentSubjectChar" w:customStyle="1">
    <w:name w:val="Comment Subject Char"/>
    <w:basedOn w:val="CommentTextChar"/>
    <w:link w:val="CommentSubject"/>
    <w:uiPriority w:val="99"/>
    <w:semiHidden w:val="1"/>
    <w:rsid w:val="003404D0"/>
    <w:rPr>
      <w:rFonts w:eastAsia="Times New Roman"/>
      <w:b w:val="1"/>
      <w:bCs w:val="1"/>
      <w:lang w:eastAsia="en-US"/>
    </w:rPr>
  </w:style>
  <w:style w:type="character" w:styleId="FollowedHyperlink">
    <w:name w:val="FollowedHyperlink"/>
    <w:basedOn w:val="DefaultParagraphFont"/>
    <w:uiPriority w:val="99"/>
    <w:semiHidden w:val="1"/>
    <w:unhideWhenUsed w:val="1"/>
    <w:rsid w:val="00975D9B"/>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york.ac.uk/admin/eo/policies/EqualityDiversityPolicyStudents.htm" TargetMode="External"/><Relationship Id="rId8" Type="http://schemas.openxmlformats.org/officeDocument/2006/relationships/hyperlink" Target="http://www.york.ac.uk/admin/eo/policies/EqualityDiversityPolicyStuden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28hgT4/WejdaTYdP5aSq/elM8A==">CgMxLjAyCGguZ2pkZ3hzOAByITFNeW9hWjU4dFVzcXFmYmwxY1N4bFk5bFZMaWZBdXBaMg==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2017-10-11T14:31:00Z</dcterms:created>
  <dc:creator>fmkc1</dc:creator>
</cp:coreProperties>
</file>