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9E" w:rsidRPr="00796D9E" w:rsidRDefault="00E0069E" w:rsidP="00E0069E">
      <w:pPr>
        <w:pStyle w:val="BodyText"/>
        <w:contextualSpacing/>
        <w:jc w:val="right"/>
        <w:rPr>
          <w:rFonts w:asciiTheme="majorHAnsi" w:hAnsiTheme="majorHAnsi" w:cs="Arial"/>
          <w:sz w:val="24"/>
          <w:szCs w:val="24"/>
        </w:rPr>
      </w:pPr>
    </w:p>
    <w:p w:rsidR="00E0069E" w:rsidRPr="00796D9E" w:rsidRDefault="00E0069E" w:rsidP="00E0069E">
      <w:pPr>
        <w:framePr w:w="3476" w:h="527" w:hRule="exact" w:hSpace="238" w:vSpace="238" w:wrap="auto" w:vAnchor="text" w:hAnchor="page" w:x="4299" w:y="-32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40" w:lineRule="auto"/>
        <w:contextualSpacing/>
        <w:jc w:val="center"/>
        <w:rPr>
          <w:rFonts w:asciiTheme="majorHAnsi" w:hAnsiTheme="majorHAnsi" w:cs="Arial"/>
          <w:sz w:val="24"/>
          <w:szCs w:val="24"/>
        </w:rPr>
      </w:pPr>
      <w:r w:rsidRPr="00796D9E">
        <w:rPr>
          <w:rFonts w:asciiTheme="majorHAnsi" w:hAnsiTheme="majorHAnsi" w:cs="Arial"/>
          <w:noProof/>
          <w:sz w:val="24"/>
          <w:szCs w:val="24"/>
          <w:lang w:eastAsia="en-GB"/>
        </w:rPr>
        <w:drawing>
          <wp:inline distT="0" distB="0" distL="0" distR="0" wp14:anchorId="450F4C4A" wp14:editId="76EE85D3">
            <wp:extent cx="1876425" cy="314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437" t="-3778" r="-1437" b="-3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69E" w:rsidRPr="00796D9E" w:rsidRDefault="00E0069E" w:rsidP="00E0069E">
      <w:pPr>
        <w:pStyle w:val="BodyText"/>
        <w:contextualSpacing/>
        <w:rPr>
          <w:rFonts w:asciiTheme="majorHAnsi" w:hAnsiTheme="majorHAnsi" w:cs="Arial"/>
          <w:sz w:val="24"/>
          <w:szCs w:val="24"/>
        </w:rPr>
      </w:pPr>
    </w:p>
    <w:p w:rsidR="00E0069E" w:rsidRPr="00796D9E" w:rsidRDefault="00E0069E" w:rsidP="00E0069E">
      <w:pPr>
        <w:pStyle w:val="BodyText"/>
        <w:contextualSpacing/>
        <w:rPr>
          <w:rFonts w:asciiTheme="majorHAnsi" w:hAnsiTheme="majorHAnsi" w:cs="Arial"/>
          <w:sz w:val="24"/>
          <w:szCs w:val="24"/>
        </w:rPr>
      </w:pPr>
    </w:p>
    <w:p w:rsidR="00E0069E" w:rsidRPr="00796D9E" w:rsidRDefault="00C46BE0" w:rsidP="00E0069E">
      <w:pPr>
        <w:spacing w:after="120" w:line="240" w:lineRule="auto"/>
        <w:contextualSpacing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796D9E">
        <w:rPr>
          <w:rFonts w:asciiTheme="majorHAnsi" w:hAnsiTheme="majorHAnsi" w:cs="Arial"/>
          <w:b/>
          <w:bCs/>
          <w:sz w:val="24"/>
          <w:szCs w:val="24"/>
        </w:rPr>
        <w:t>REDUNDANCY NOTIFICATION PRO FORMA</w:t>
      </w:r>
    </w:p>
    <w:p w:rsidR="00C46BE0" w:rsidRPr="00796D9E" w:rsidRDefault="00C46BE0" w:rsidP="00E0069E">
      <w:pPr>
        <w:spacing w:after="120" w:line="240" w:lineRule="auto"/>
        <w:contextualSpacing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E84DD0" w:rsidRPr="00796D9E" w:rsidRDefault="00C46BE0" w:rsidP="00C46BE0">
      <w:pPr>
        <w:spacing w:after="120" w:line="240" w:lineRule="auto"/>
        <w:ind w:left="720"/>
        <w:contextualSpacing/>
        <w:rPr>
          <w:rFonts w:asciiTheme="majorHAnsi" w:hAnsiTheme="majorHAnsi" w:cs="Arial"/>
          <w:bCs/>
          <w:sz w:val="24"/>
          <w:szCs w:val="24"/>
        </w:rPr>
      </w:pPr>
      <w:r w:rsidRPr="00796D9E">
        <w:rPr>
          <w:rFonts w:asciiTheme="majorHAnsi" w:hAnsiTheme="majorHAnsi" w:cs="Arial"/>
          <w:bCs/>
          <w:sz w:val="24"/>
          <w:szCs w:val="24"/>
        </w:rPr>
        <w:t>This form should be completed in any cases where redunda</w:t>
      </w:r>
      <w:bookmarkStart w:id="0" w:name="_GoBack"/>
      <w:bookmarkEnd w:id="0"/>
      <w:r w:rsidRPr="00796D9E">
        <w:rPr>
          <w:rFonts w:asciiTheme="majorHAnsi" w:hAnsiTheme="majorHAnsi" w:cs="Arial"/>
          <w:bCs/>
          <w:sz w:val="24"/>
          <w:szCs w:val="24"/>
        </w:rPr>
        <w:t xml:space="preserve">ncies are being contemplated and forwarded to the relevant HR Manager for submission to the Joint Consultative Forum on Redundancy.  </w:t>
      </w:r>
      <w:r w:rsidR="00E84DD0" w:rsidRPr="00796D9E">
        <w:rPr>
          <w:rFonts w:asciiTheme="majorHAnsi" w:hAnsiTheme="majorHAnsi" w:cs="Arial"/>
          <w:bCs/>
          <w:sz w:val="24"/>
          <w:szCs w:val="24"/>
        </w:rPr>
        <w:t xml:space="preserve">Where it is anticipated that </w:t>
      </w:r>
      <w:r w:rsidR="00BD6FB8" w:rsidRPr="00796D9E">
        <w:rPr>
          <w:rFonts w:asciiTheme="majorHAnsi" w:hAnsiTheme="majorHAnsi" w:cs="Arial"/>
          <w:bCs/>
          <w:sz w:val="24"/>
          <w:szCs w:val="24"/>
        </w:rPr>
        <w:t xml:space="preserve">any potential redundancies relate to </w:t>
      </w:r>
      <w:r w:rsidR="00E84DD0" w:rsidRPr="00796D9E">
        <w:rPr>
          <w:rFonts w:asciiTheme="majorHAnsi" w:hAnsiTheme="majorHAnsi" w:cs="Arial"/>
          <w:bCs/>
          <w:sz w:val="24"/>
          <w:szCs w:val="24"/>
        </w:rPr>
        <w:t xml:space="preserve">staff on </w:t>
      </w:r>
      <w:r w:rsidRPr="00796D9E">
        <w:rPr>
          <w:rFonts w:asciiTheme="majorHAnsi" w:hAnsiTheme="majorHAnsi" w:cs="Arial"/>
          <w:bCs/>
          <w:sz w:val="24"/>
          <w:szCs w:val="24"/>
        </w:rPr>
        <w:t>fixed-term contracts</w:t>
      </w:r>
      <w:r w:rsidR="00FC7C97" w:rsidRPr="00796D9E">
        <w:rPr>
          <w:rFonts w:asciiTheme="majorHAnsi" w:hAnsiTheme="majorHAnsi" w:cs="Arial"/>
          <w:bCs/>
          <w:sz w:val="24"/>
          <w:szCs w:val="24"/>
        </w:rPr>
        <w:t xml:space="preserve"> only</w:t>
      </w:r>
      <w:r w:rsidR="00E84DD0" w:rsidRPr="00796D9E">
        <w:rPr>
          <w:rFonts w:asciiTheme="majorHAnsi" w:hAnsiTheme="majorHAnsi" w:cs="Arial"/>
          <w:bCs/>
          <w:sz w:val="24"/>
          <w:szCs w:val="24"/>
        </w:rPr>
        <w:t>, this information may be provided as part of the regular monitoring process.</w:t>
      </w:r>
    </w:p>
    <w:p w:rsidR="00C46BE0" w:rsidRPr="00796D9E" w:rsidRDefault="00C46BE0" w:rsidP="00C46BE0">
      <w:pPr>
        <w:spacing w:after="120" w:line="240" w:lineRule="auto"/>
        <w:ind w:left="720"/>
        <w:contextualSpacing/>
        <w:rPr>
          <w:rFonts w:asciiTheme="majorHAnsi" w:hAnsiTheme="majorHAnsi" w:cs="Arial"/>
          <w:bCs/>
          <w:sz w:val="24"/>
          <w:szCs w:val="24"/>
        </w:rPr>
      </w:pPr>
      <w:r w:rsidRPr="00796D9E">
        <w:rPr>
          <w:rFonts w:asciiTheme="majorHAnsi" w:hAnsiTheme="majorHAnsi" w:cs="Arial"/>
          <w:bCs/>
          <w:sz w:val="24"/>
          <w:szCs w:val="24"/>
        </w:rPr>
        <w:t xml:space="preserve">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41"/>
        <w:gridCol w:w="863"/>
        <w:gridCol w:w="1578"/>
        <w:gridCol w:w="2441"/>
        <w:gridCol w:w="2442"/>
      </w:tblGrid>
      <w:tr w:rsidR="00E0069E" w:rsidRPr="00796D9E" w:rsidTr="00BD6FB8">
        <w:trPr>
          <w:cantSplit/>
          <w:jc w:val="center"/>
        </w:trPr>
        <w:tc>
          <w:tcPr>
            <w:tcW w:w="9765" w:type="dxa"/>
            <w:gridSpan w:val="5"/>
            <w:shd w:val="clear" w:color="auto" w:fill="E6E6E6"/>
          </w:tcPr>
          <w:p w:rsidR="00E0069E" w:rsidRPr="00796D9E" w:rsidRDefault="00E0069E" w:rsidP="00E0069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DEPARTMENTAL </w:t>
            </w:r>
            <w:r w:rsidR="00C46BE0"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E0069E" w:rsidRPr="00796D9E" w:rsidTr="00BD6FB8">
        <w:trPr>
          <w:jc w:val="center"/>
        </w:trPr>
        <w:tc>
          <w:tcPr>
            <w:tcW w:w="3304" w:type="dxa"/>
            <w:gridSpan w:val="2"/>
          </w:tcPr>
          <w:p w:rsidR="00E0069E" w:rsidRPr="00796D9E" w:rsidRDefault="00E0069E" w:rsidP="00E0069E">
            <w:pPr>
              <w:pStyle w:val="Header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Department:</w:t>
            </w:r>
          </w:p>
        </w:tc>
        <w:tc>
          <w:tcPr>
            <w:tcW w:w="6461" w:type="dxa"/>
            <w:gridSpan w:val="3"/>
          </w:tcPr>
          <w:p w:rsidR="00E0069E" w:rsidRPr="00796D9E" w:rsidRDefault="00E0069E" w:rsidP="00074172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0069E" w:rsidRPr="00796D9E" w:rsidTr="00BD6FB8">
        <w:trPr>
          <w:jc w:val="center"/>
        </w:trPr>
        <w:tc>
          <w:tcPr>
            <w:tcW w:w="3304" w:type="dxa"/>
            <w:gridSpan w:val="2"/>
          </w:tcPr>
          <w:p w:rsidR="00E0069E" w:rsidRPr="00796D9E" w:rsidRDefault="00E0069E" w:rsidP="00E0069E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Section:</w:t>
            </w:r>
          </w:p>
        </w:tc>
        <w:tc>
          <w:tcPr>
            <w:tcW w:w="6461" w:type="dxa"/>
            <w:gridSpan w:val="3"/>
          </w:tcPr>
          <w:p w:rsidR="00E0069E" w:rsidRPr="00796D9E" w:rsidRDefault="00E0069E" w:rsidP="00074172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5352E" w:rsidRPr="00796D9E" w:rsidTr="00BD6FB8">
        <w:trPr>
          <w:jc w:val="center"/>
        </w:trPr>
        <w:tc>
          <w:tcPr>
            <w:tcW w:w="3304" w:type="dxa"/>
            <w:gridSpan w:val="2"/>
          </w:tcPr>
          <w:p w:rsidR="00E5352E" w:rsidRPr="00796D9E" w:rsidRDefault="00E5352E" w:rsidP="00E0069E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Form completed by:</w:t>
            </w:r>
          </w:p>
        </w:tc>
        <w:tc>
          <w:tcPr>
            <w:tcW w:w="6461" w:type="dxa"/>
            <w:gridSpan w:val="3"/>
          </w:tcPr>
          <w:p w:rsidR="00E5352E" w:rsidRPr="00796D9E" w:rsidRDefault="00E5352E" w:rsidP="00074172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0069E" w:rsidRPr="00796D9E" w:rsidTr="00BD6FB8">
        <w:trPr>
          <w:jc w:val="center"/>
        </w:trPr>
        <w:tc>
          <w:tcPr>
            <w:tcW w:w="3304" w:type="dxa"/>
            <w:gridSpan w:val="2"/>
          </w:tcPr>
          <w:p w:rsidR="00E0069E" w:rsidRPr="00796D9E" w:rsidRDefault="00C46BE0" w:rsidP="00E0069E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Position in Department:</w:t>
            </w:r>
          </w:p>
        </w:tc>
        <w:tc>
          <w:tcPr>
            <w:tcW w:w="6461" w:type="dxa"/>
            <w:gridSpan w:val="3"/>
          </w:tcPr>
          <w:p w:rsidR="00E0069E" w:rsidRPr="00796D9E" w:rsidRDefault="00E0069E" w:rsidP="00074172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0069E" w:rsidRPr="00796D9E" w:rsidTr="00BD6FB8">
        <w:trPr>
          <w:jc w:val="center"/>
        </w:trPr>
        <w:tc>
          <w:tcPr>
            <w:tcW w:w="3304" w:type="dxa"/>
            <w:gridSpan w:val="2"/>
          </w:tcPr>
          <w:p w:rsidR="00E0069E" w:rsidRPr="00796D9E" w:rsidRDefault="001F3A6E" w:rsidP="00E0069E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Proposed implementation date:</w:t>
            </w:r>
          </w:p>
        </w:tc>
        <w:tc>
          <w:tcPr>
            <w:tcW w:w="6461" w:type="dxa"/>
            <w:gridSpan w:val="3"/>
          </w:tcPr>
          <w:p w:rsidR="00E0069E" w:rsidRPr="00796D9E" w:rsidRDefault="00E0069E" w:rsidP="00074172">
            <w:pPr>
              <w:spacing w:line="240" w:lineRule="auto"/>
              <w:contextualSpacing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0069E" w:rsidRPr="00796D9E" w:rsidTr="00BD6FB8">
        <w:trPr>
          <w:cantSplit/>
          <w:jc w:val="center"/>
        </w:trPr>
        <w:tc>
          <w:tcPr>
            <w:tcW w:w="9765" w:type="dxa"/>
            <w:gridSpan w:val="5"/>
            <w:shd w:val="clear" w:color="auto" w:fill="E6E6E6"/>
          </w:tcPr>
          <w:p w:rsidR="00E0069E" w:rsidRPr="00796D9E" w:rsidRDefault="00E0069E" w:rsidP="00C46BE0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2. </w:t>
            </w:r>
            <w:r w:rsidR="00C46BE0"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RATIONALE FOR CONSIDERING REDUNDANCIES</w:t>
            </w:r>
          </w:p>
        </w:tc>
      </w:tr>
      <w:tr w:rsidR="00E0069E" w:rsidRPr="00796D9E" w:rsidTr="00BD6FB8">
        <w:trPr>
          <w:jc w:val="center"/>
        </w:trPr>
        <w:tc>
          <w:tcPr>
            <w:tcW w:w="9765" w:type="dxa"/>
            <w:gridSpan w:val="5"/>
          </w:tcPr>
          <w:p w:rsidR="00E84DD0" w:rsidRPr="00796D9E" w:rsidRDefault="00E84DD0" w:rsidP="00E84DD0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Outline the business case and the reasons for considering potential redundancies (e.g. change in service provision):</w:t>
            </w:r>
          </w:p>
          <w:p w:rsidR="00E84DD0" w:rsidRPr="00796D9E" w:rsidRDefault="00E84DD0" w:rsidP="00E84DD0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DD0" w:rsidRPr="00796D9E" w:rsidRDefault="00E84DD0" w:rsidP="00074172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DD0" w:rsidRPr="00796D9E" w:rsidRDefault="00E84DD0" w:rsidP="00074172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A2275" w:rsidRPr="00796D9E" w:rsidTr="00BD6FB8">
        <w:trPr>
          <w:jc w:val="center"/>
        </w:trPr>
        <w:tc>
          <w:tcPr>
            <w:tcW w:w="9765" w:type="dxa"/>
            <w:gridSpan w:val="5"/>
          </w:tcPr>
          <w:p w:rsidR="005A2275" w:rsidRPr="00796D9E" w:rsidRDefault="005A2275" w:rsidP="005A2275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Consideration of alternatives to redundancy:</w:t>
            </w:r>
          </w:p>
          <w:p w:rsidR="005A2275" w:rsidRPr="00796D9E" w:rsidRDefault="005A2275" w:rsidP="005A2275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5A2275" w:rsidRPr="00796D9E" w:rsidRDefault="005A2275" w:rsidP="005A2275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DC5737" w:rsidRPr="00796D9E" w:rsidRDefault="00DC5737" w:rsidP="005A2275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DC5737" w:rsidRPr="00796D9E" w:rsidRDefault="00DC5737" w:rsidP="005A2275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DC5737" w:rsidRPr="00796D9E" w:rsidRDefault="00DC5737" w:rsidP="005A2275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DC5737" w:rsidRPr="00796D9E" w:rsidRDefault="00DC5737" w:rsidP="005A2275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0069E" w:rsidRPr="00796D9E" w:rsidTr="00BD6FB8">
        <w:trPr>
          <w:jc w:val="center"/>
        </w:trPr>
        <w:tc>
          <w:tcPr>
            <w:tcW w:w="9765" w:type="dxa"/>
            <w:gridSpan w:val="5"/>
          </w:tcPr>
          <w:p w:rsidR="00E0069E" w:rsidRPr="00796D9E" w:rsidRDefault="00DC5737" w:rsidP="00DC5737">
            <w:pPr>
              <w:spacing w:before="60" w:after="60"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Proposed redundancies</w:t>
            </w:r>
            <w:r w:rsidRPr="00796D9E">
              <w:rPr>
                <w:rStyle w:val="FootnoteReference"/>
                <w:rFonts w:asciiTheme="majorHAnsi" w:hAnsiTheme="majorHAnsi" w:cs="Arial"/>
                <w:sz w:val="24"/>
                <w:szCs w:val="24"/>
              </w:rPr>
              <w:footnoteReference w:id="1"/>
            </w:r>
            <w:r w:rsidRPr="00796D9E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</w:tr>
      <w:tr w:rsidR="00DC5737" w:rsidRPr="00796D9E" w:rsidTr="00BD6FB8">
        <w:trPr>
          <w:trHeight w:val="338"/>
          <w:jc w:val="center"/>
        </w:trPr>
        <w:tc>
          <w:tcPr>
            <w:tcW w:w="2441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796D9E">
              <w:rPr>
                <w:rFonts w:asciiTheme="majorHAnsi" w:hAnsiTheme="majorHAnsi" w:cs="Arial"/>
                <w:bCs/>
                <w:sz w:val="20"/>
                <w:szCs w:val="20"/>
              </w:rPr>
              <w:t>Job Title:</w:t>
            </w:r>
          </w:p>
        </w:tc>
        <w:tc>
          <w:tcPr>
            <w:tcW w:w="2441" w:type="dxa"/>
            <w:gridSpan w:val="2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796D9E">
              <w:rPr>
                <w:rFonts w:asciiTheme="majorHAnsi" w:hAnsiTheme="majorHAnsi" w:cs="Arial"/>
                <w:bCs/>
                <w:sz w:val="20"/>
                <w:szCs w:val="20"/>
              </w:rPr>
              <w:t>Grade:</w:t>
            </w:r>
          </w:p>
        </w:tc>
        <w:tc>
          <w:tcPr>
            <w:tcW w:w="2441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796D9E">
              <w:rPr>
                <w:rFonts w:asciiTheme="majorHAnsi" w:hAnsiTheme="majorHAnsi" w:cs="Arial"/>
                <w:bCs/>
                <w:sz w:val="20"/>
                <w:szCs w:val="20"/>
              </w:rPr>
              <w:t>Staff reduction required</w:t>
            </w:r>
          </w:p>
        </w:tc>
        <w:tc>
          <w:tcPr>
            <w:tcW w:w="2442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796D9E">
              <w:rPr>
                <w:rFonts w:asciiTheme="majorHAnsi" w:hAnsiTheme="majorHAnsi" w:cs="Arial"/>
                <w:bCs/>
                <w:sz w:val="20"/>
                <w:szCs w:val="20"/>
              </w:rPr>
              <w:t>Total Number of Staff</w:t>
            </w:r>
          </w:p>
        </w:tc>
      </w:tr>
      <w:tr w:rsidR="00DC5737" w:rsidRPr="00796D9E" w:rsidTr="00BD6FB8">
        <w:trPr>
          <w:trHeight w:val="337"/>
          <w:jc w:val="center"/>
        </w:trPr>
        <w:tc>
          <w:tcPr>
            <w:tcW w:w="2441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</w:tr>
      <w:tr w:rsidR="00DC5737" w:rsidRPr="00796D9E" w:rsidTr="00BD6FB8">
        <w:trPr>
          <w:trHeight w:val="337"/>
          <w:jc w:val="center"/>
        </w:trPr>
        <w:tc>
          <w:tcPr>
            <w:tcW w:w="2441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:rsidR="00DC5737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</w:tr>
      <w:tr w:rsidR="00F7124C" w:rsidRPr="00796D9E" w:rsidTr="00BD6FB8">
        <w:trPr>
          <w:trHeight w:val="337"/>
          <w:jc w:val="center"/>
        </w:trPr>
        <w:tc>
          <w:tcPr>
            <w:tcW w:w="2441" w:type="dxa"/>
          </w:tcPr>
          <w:p w:rsidR="00F7124C" w:rsidRPr="00796D9E" w:rsidRDefault="00F7124C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F7124C" w:rsidRPr="00796D9E" w:rsidRDefault="00F7124C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:rsidR="00F7124C" w:rsidRPr="00796D9E" w:rsidRDefault="00F7124C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442" w:type="dxa"/>
          </w:tcPr>
          <w:p w:rsidR="00F7124C" w:rsidRPr="00796D9E" w:rsidRDefault="00F7124C" w:rsidP="00074172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</w:tr>
      <w:tr w:rsidR="00624849" w:rsidRPr="00796D9E" w:rsidTr="00BD6FB8">
        <w:trPr>
          <w:jc w:val="center"/>
        </w:trPr>
        <w:tc>
          <w:tcPr>
            <w:tcW w:w="9765" w:type="dxa"/>
            <w:gridSpan w:val="5"/>
          </w:tcPr>
          <w:p w:rsidR="00624849" w:rsidRPr="00796D9E" w:rsidRDefault="00DC5737" w:rsidP="00074172">
            <w:pPr>
              <w:spacing w:line="240" w:lineRule="auto"/>
              <w:contextualSpacing/>
              <w:rPr>
                <w:rFonts w:asciiTheme="majorHAnsi" w:hAnsiTheme="majorHAnsi"/>
              </w:rPr>
            </w:pPr>
            <w:r w:rsidRPr="00796D9E">
              <w:rPr>
                <w:rFonts w:asciiTheme="majorHAnsi" w:hAnsiTheme="majorHAnsi"/>
              </w:rPr>
              <w:br w:type="page"/>
            </w:r>
            <w:r w:rsidR="00624849"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3. POOL FOR REDUNDANCY</w:t>
            </w:r>
          </w:p>
        </w:tc>
      </w:tr>
      <w:tr w:rsidR="00E0069E" w:rsidRPr="00796D9E" w:rsidTr="00BD6FB8">
        <w:trPr>
          <w:jc w:val="center"/>
        </w:trPr>
        <w:tc>
          <w:tcPr>
            <w:tcW w:w="9765" w:type="dxa"/>
            <w:gridSpan w:val="5"/>
          </w:tcPr>
          <w:p w:rsidR="00E84DD0" w:rsidRPr="00796D9E" w:rsidRDefault="005A2275" w:rsidP="00E84DD0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/>
              </w:rPr>
              <w:br w:type="page"/>
            </w:r>
            <w:r w:rsidR="00E0069E" w:rsidRPr="00796D9E">
              <w:rPr>
                <w:rFonts w:asciiTheme="majorHAnsi" w:hAnsiTheme="majorHAnsi" w:cs="Arial"/>
                <w:sz w:val="24"/>
                <w:szCs w:val="24"/>
              </w:rPr>
              <w:t xml:space="preserve">Explain </w:t>
            </w:r>
            <w:r w:rsidR="00E84DD0" w:rsidRPr="00796D9E">
              <w:rPr>
                <w:rFonts w:asciiTheme="majorHAnsi" w:hAnsiTheme="majorHAnsi" w:cs="Arial"/>
                <w:sz w:val="24"/>
                <w:szCs w:val="24"/>
              </w:rPr>
              <w:t xml:space="preserve">how </w:t>
            </w:r>
            <w:r w:rsidR="00E0069E" w:rsidRPr="00796D9E">
              <w:rPr>
                <w:rFonts w:asciiTheme="majorHAnsi" w:hAnsiTheme="majorHAnsi" w:cs="Arial"/>
                <w:sz w:val="24"/>
                <w:szCs w:val="24"/>
              </w:rPr>
              <w:t xml:space="preserve">the </w:t>
            </w:r>
            <w:r w:rsidR="00E84DD0" w:rsidRPr="00796D9E">
              <w:rPr>
                <w:rFonts w:asciiTheme="majorHAnsi" w:hAnsiTheme="majorHAnsi" w:cs="Arial"/>
                <w:sz w:val="24"/>
                <w:szCs w:val="24"/>
              </w:rPr>
              <w:t>pool for redundancy has been determined:</w:t>
            </w: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DD0" w:rsidRPr="00796D9E" w:rsidTr="00BD6FB8">
        <w:trPr>
          <w:jc w:val="center"/>
        </w:trPr>
        <w:tc>
          <w:tcPr>
            <w:tcW w:w="9765" w:type="dxa"/>
            <w:gridSpan w:val="5"/>
          </w:tcPr>
          <w:p w:rsidR="00E84DD0" w:rsidRPr="00796D9E" w:rsidRDefault="00E84DD0" w:rsidP="005A2275">
            <w:pPr>
              <w:spacing w:line="240" w:lineRule="auto"/>
              <w:contextualSpacing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bCs/>
                <w:sz w:val="24"/>
                <w:szCs w:val="24"/>
              </w:rPr>
              <w:t xml:space="preserve">Does </w:t>
            </w:r>
            <w:r w:rsidR="005A2275" w:rsidRPr="00796D9E">
              <w:rPr>
                <w:rFonts w:asciiTheme="majorHAnsi" w:hAnsiTheme="majorHAnsi" w:cs="Arial"/>
                <w:bCs/>
                <w:sz w:val="24"/>
                <w:szCs w:val="24"/>
              </w:rPr>
              <w:t xml:space="preserve">the pool include </w:t>
            </w:r>
            <w:r w:rsidRPr="00796D9E">
              <w:rPr>
                <w:rFonts w:asciiTheme="majorHAnsi" w:hAnsiTheme="majorHAnsi" w:cs="Arial"/>
                <w:bCs/>
                <w:sz w:val="24"/>
                <w:szCs w:val="24"/>
              </w:rPr>
              <w:t>staff in other departments</w:t>
            </w:r>
            <w:r w:rsidR="001F3A6E" w:rsidRPr="00796D9E">
              <w:rPr>
                <w:rStyle w:val="FootnoteReference"/>
                <w:rFonts w:asciiTheme="majorHAnsi" w:hAnsiTheme="majorHAnsi" w:cs="Arial"/>
                <w:bCs/>
                <w:sz w:val="24"/>
                <w:szCs w:val="24"/>
              </w:rPr>
              <w:footnoteReference w:id="2"/>
            </w:r>
            <w:r w:rsidRPr="00796D9E">
              <w:rPr>
                <w:rFonts w:asciiTheme="majorHAnsi" w:hAnsiTheme="majorHAnsi" w:cs="Arial"/>
                <w:bCs/>
                <w:sz w:val="24"/>
                <w:szCs w:val="24"/>
              </w:rPr>
              <w:t>: Yes/No</w:t>
            </w:r>
          </w:p>
        </w:tc>
      </w:tr>
      <w:tr w:rsidR="00624849" w:rsidRPr="00796D9E" w:rsidTr="00BD6FB8">
        <w:trPr>
          <w:jc w:val="center"/>
        </w:trPr>
        <w:tc>
          <w:tcPr>
            <w:tcW w:w="9765" w:type="dxa"/>
            <w:gridSpan w:val="5"/>
          </w:tcPr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4. SELECTION FOR REDUNDANCY</w:t>
            </w:r>
          </w:p>
        </w:tc>
      </w:tr>
      <w:tr w:rsidR="00E0069E" w:rsidRPr="00796D9E" w:rsidTr="00BD6FB8">
        <w:trPr>
          <w:jc w:val="center"/>
        </w:trPr>
        <w:tc>
          <w:tcPr>
            <w:tcW w:w="9765" w:type="dxa"/>
            <w:gridSpan w:val="5"/>
          </w:tcPr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 xml:space="preserve">Explain </w:t>
            </w:r>
            <w:r w:rsidR="001F3A6E" w:rsidRPr="00796D9E">
              <w:rPr>
                <w:rFonts w:asciiTheme="majorHAnsi" w:hAnsiTheme="majorHAnsi" w:cs="Arial"/>
                <w:sz w:val="24"/>
                <w:szCs w:val="24"/>
              </w:rPr>
              <w:t>the criteria for selecting individuals for redundancy and how the selection will be made:</w:t>
            </w: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624849" w:rsidRPr="00796D9E" w:rsidTr="00BD6FB8">
        <w:trPr>
          <w:jc w:val="center"/>
        </w:trPr>
        <w:tc>
          <w:tcPr>
            <w:tcW w:w="9765" w:type="dxa"/>
            <w:gridSpan w:val="5"/>
          </w:tcPr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5. REDEPLOYMENT</w:t>
            </w:r>
          </w:p>
        </w:tc>
      </w:tr>
      <w:tr w:rsidR="00E0069E" w:rsidRPr="00796D9E" w:rsidTr="00BD6FB8">
        <w:trPr>
          <w:jc w:val="center"/>
        </w:trPr>
        <w:tc>
          <w:tcPr>
            <w:tcW w:w="9765" w:type="dxa"/>
            <w:gridSpan w:val="5"/>
          </w:tcPr>
          <w:p w:rsidR="00E0069E" w:rsidRPr="00796D9E" w:rsidRDefault="001F3A6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sz w:val="24"/>
                <w:szCs w:val="24"/>
              </w:rPr>
              <w:t>Provide details of any redeployment opportunities identified:</w:t>
            </w: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5352E" w:rsidRPr="00796D9E" w:rsidRDefault="00E5352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5352E" w:rsidRPr="00796D9E" w:rsidRDefault="00E5352E" w:rsidP="00074172">
            <w:pPr>
              <w:spacing w:line="240" w:lineRule="auto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624849" w:rsidRPr="00796D9E" w:rsidTr="00BD6FB8">
        <w:trPr>
          <w:jc w:val="center"/>
        </w:trPr>
        <w:tc>
          <w:tcPr>
            <w:tcW w:w="9765" w:type="dxa"/>
            <w:gridSpan w:val="5"/>
          </w:tcPr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6. OTHER RELEVANT FACTORS FOR CONSIDERATION</w:t>
            </w:r>
          </w:p>
        </w:tc>
      </w:tr>
      <w:tr w:rsidR="00E0069E" w:rsidRPr="00796D9E" w:rsidTr="00BD6FB8">
        <w:trPr>
          <w:jc w:val="center"/>
        </w:trPr>
        <w:tc>
          <w:tcPr>
            <w:tcW w:w="9765" w:type="dxa"/>
            <w:gridSpan w:val="5"/>
          </w:tcPr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E0069E" w:rsidRPr="00796D9E" w:rsidRDefault="00E0069E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624849" w:rsidRPr="00796D9E" w:rsidTr="00BD6FB8">
        <w:trPr>
          <w:jc w:val="center"/>
        </w:trPr>
        <w:tc>
          <w:tcPr>
            <w:tcW w:w="9765" w:type="dxa"/>
            <w:gridSpan w:val="5"/>
          </w:tcPr>
          <w:p w:rsidR="00624849" w:rsidRPr="00796D9E" w:rsidRDefault="00624849" w:rsidP="00074172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:rsidR="00E5352E" w:rsidRPr="00796D9E" w:rsidRDefault="00624849" w:rsidP="00555E84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96D9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Signed:                                                                        Date:</w:t>
            </w:r>
          </w:p>
          <w:p w:rsidR="00555E84" w:rsidRPr="00796D9E" w:rsidRDefault="00555E84" w:rsidP="00555E84">
            <w:pPr>
              <w:spacing w:line="240" w:lineRule="auto"/>
              <w:contextualSpacing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</w:tbl>
    <w:p w:rsidR="00E0069E" w:rsidRPr="00796D9E" w:rsidRDefault="00E0069E" w:rsidP="00BD6FB8">
      <w:pPr>
        <w:spacing w:line="240" w:lineRule="auto"/>
        <w:contextualSpacing/>
        <w:rPr>
          <w:rFonts w:asciiTheme="majorHAnsi" w:hAnsiTheme="majorHAnsi" w:cs="Arial"/>
          <w:sz w:val="24"/>
          <w:szCs w:val="24"/>
        </w:rPr>
      </w:pPr>
    </w:p>
    <w:sectPr w:rsidR="00E0069E" w:rsidRPr="00796D9E" w:rsidSect="000741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37" w:rsidRDefault="00DC5737" w:rsidP="005A2275">
      <w:pPr>
        <w:spacing w:after="0" w:line="240" w:lineRule="auto"/>
      </w:pPr>
      <w:r>
        <w:separator/>
      </w:r>
    </w:p>
  </w:endnote>
  <w:endnote w:type="continuationSeparator" w:id="0">
    <w:p w:rsidR="00DC5737" w:rsidRDefault="00DC5737" w:rsidP="005A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4C" w:rsidRDefault="00F712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661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DC5737" w:rsidRDefault="00DC5737" w:rsidP="00E5352E">
            <w:pPr>
              <w:pStyle w:val="Footer"/>
              <w:rPr>
                <w:b/>
                <w:sz w:val="24"/>
                <w:szCs w:val="24"/>
              </w:rPr>
            </w:pPr>
            <w:r>
              <w:t>Redundancy Notification Pro forma</w:t>
            </w:r>
            <w:r>
              <w:tab/>
            </w:r>
            <w:r>
              <w:tab/>
            </w:r>
            <w:r>
              <w:tab/>
              <w:t xml:space="preserve">Page </w:t>
            </w:r>
            <w:r w:rsidR="00C60D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60D97">
              <w:rPr>
                <w:b/>
                <w:sz w:val="24"/>
                <w:szCs w:val="24"/>
              </w:rPr>
              <w:fldChar w:fldCharType="separate"/>
            </w:r>
            <w:r w:rsidR="00796D9E">
              <w:rPr>
                <w:b/>
                <w:noProof/>
              </w:rPr>
              <w:t>2</w:t>
            </w:r>
            <w:r w:rsidR="00C60D9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60D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60D97">
              <w:rPr>
                <w:b/>
                <w:sz w:val="24"/>
                <w:szCs w:val="24"/>
              </w:rPr>
              <w:fldChar w:fldCharType="separate"/>
            </w:r>
            <w:r w:rsidR="00796D9E">
              <w:rPr>
                <w:b/>
                <w:noProof/>
              </w:rPr>
              <w:t>3</w:t>
            </w:r>
            <w:r w:rsidR="00C60D97">
              <w:rPr>
                <w:b/>
                <w:sz w:val="24"/>
                <w:szCs w:val="24"/>
              </w:rPr>
              <w:fldChar w:fldCharType="end"/>
            </w:r>
          </w:p>
          <w:p w:rsidR="00DC5737" w:rsidRDefault="003D7C85" w:rsidP="00E5352E">
            <w:pPr>
              <w:pStyle w:val="Footer"/>
            </w:pPr>
            <w:r>
              <w:t>August</w:t>
            </w:r>
            <w:r w:rsidR="00DC5737" w:rsidRPr="00F7124C">
              <w:t xml:space="preserve"> 2011</w:t>
            </w:r>
            <w:r w:rsidR="00DC5737">
              <w:rPr>
                <w:b/>
                <w:sz w:val="24"/>
                <w:szCs w:val="24"/>
              </w:rPr>
              <w:t xml:space="preserve"> </w:t>
            </w:r>
          </w:p>
        </w:sdtContent>
      </w:sdt>
    </w:sdtContent>
  </w:sdt>
  <w:p w:rsidR="00DC5737" w:rsidRPr="00725F4F" w:rsidRDefault="00DC5737" w:rsidP="000741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4C" w:rsidRDefault="00F71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37" w:rsidRDefault="00DC5737" w:rsidP="005A2275">
      <w:pPr>
        <w:spacing w:after="0" w:line="240" w:lineRule="auto"/>
      </w:pPr>
      <w:r>
        <w:separator/>
      </w:r>
    </w:p>
  </w:footnote>
  <w:footnote w:type="continuationSeparator" w:id="0">
    <w:p w:rsidR="00DC5737" w:rsidRDefault="00DC5737" w:rsidP="005A2275">
      <w:pPr>
        <w:spacing w:after="0" w:line="240" w:lineRule="auto"/>
      </w:pPr>
      <w:r>
        <w:continuationSeparator/>
      </w:r>
    </w:p>
  </w:footnote>
  <w:footnote w:id="1">
    <w:p w:rsidR="00DC5737" w:rsidRDefault="00DC5737">
      <w:pPr>
        <w:pStyle w:val="FootnoteText"/>
      </w:pPr>
      <w:r>
        <w:rPr>
          <w:rStyle w:val="FootnoteReference"/>
        </w:rPr>
        <w:footnoteRef/>
      </w:r>
      <w:r>
        <w:t xml:space="preserve"> In cases involving 10% or 10 or more FTE staff within a department within a 30 day period approval of Council will be required </w:t>
      </w:r>
    </w:p>
  </w:footnote>
  <w:footnote w:id="2">
    <w:p w:rsidR="00DC5737" w:rsidRDefault="00DC5737">
      <w:pPr>
        <w:pStyle w:val="FootnoteText"/>
      </w:pPr>
      <w:r>
        <w:rPr>
          <w:rStyle w:val="FootnoteReference"/>
        </w:rPr>
        <w:footnoteRef/>
      </w:r>
      <w:r>
        <w:t xml:space="preserve">If the work extends across departments the case should be referred for consideration by a senior manager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4C" w:rsidRDefault="00F712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37" w:rsidRDefault="00DC5737" w:rsidP="0007417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4C" w:rsidRDefault="00F712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FFF"/>
    <w:multiLevelType w:val="hybridMultilevel"/>
    <w:tmpl w:val="132A8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69E"/>
    <w:rsid w:val="00074172"/>
    <w:rsid w:val="001F3A6E"/>
    <w:rsid w:val="00276980"/>
    <w:rsid w:val="0028684A"/>
    <w:rsid w:val="003D7C85"/>
    <w:rsid w:val="00427D69"/>
    <w:rsid w:val="004339CF"/>
    <w:rsid w:val="00555E84"/>
    <w:rsid w:val="005A2275"/>
    <w:rsid w:val="00615B73"/>
    <w:rsid w:val="00624849"/>
    <w:rsid w:val="006D437A"/>
    <w:rsid w:val="00796D9E"/>
    <w:rsid w:val="007A476F"/>
    <w:rsid w:val="00BD6FB8"/>
    <w:rsid w:val="00C46BE0"/>
    <w:rsid w:val="00C60D97"/>
    <w:rsid w:val="00CC5A85"/>
    <w:rsid w:val="00DC5737"/>
    <w:rsid w:val="00E0069E"/>
    <w:rsid w:val="00E37E33"/>
    <w:rsid w:val="00E5352E"/>
    <w:rsid w:val="00E84DD0"/>
    <w:rsid w:val="00F7124C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9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0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6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E00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69E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rsid w:val="00E0069E"/>
    <w:pPr>
      <w:spacing w:after="0" w:line="240" w:lineRule="auto"/>
    </w:pPr>
    <w:rPr>
      <w:rFonts w:ascii="Helvetica" w:eastAsia="Times New Roman" w:hAnsi="Helvetica" w:cs="Helvetica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E0069E"/>
    <w:rPr>
      <w:rFonts w:ascii="Helvetica" w:eastAsia="Times New Roman" w:hAnsi="Helvetica" w:cs="Helvetica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9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6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22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27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22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F510-E1DB-4C40-9B86-E5BEC5C1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AAEA6048.dotm</Template>
  <TotalTime>0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jeh515</dc:creator>
  <cp:keywords/>
  <dc:description/>
  <cp:lastModifiedBy>Robert Kiss</cp:lastModifiedBy>
  <cp:revision>3</cp:revision>
  <cp:lastPrinted>2011-04-15T08:23:00Z</cp:lastPrinted>
  <dcterms:created xsi:type="dcterms:W3CDTF">2011-08-10T10:27:00Z</dcterms:created>
  <dcterms:modified xsi:type="dcterms:W3CDTF">2018-01-19T11:51:00Z</dcterms:modified>
</cp:coreProperties>
</file>