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before="200" w:lineRule="auto"/>
        <w:jc w:val="center"/>
        <w:rPr>
          <w:rFonts w:ascii="Calibri" w:cs="Calibri" w:eastAsia="Calibri" w:hAnsi="Calibri"/>
          <w:b w:val="1"/>
          <w:bCs w:val="1"/>
          <w:sz w:val="36"/>
          <w:szCs w:val="36"/>
        </w:rPr>
      </w:pPr>
      <w:bookmarkStart w:colFirst="0" w:colLast="0" w:name="_o6gq0nliyo8b" w:id="0"/>
      <w:bookmarkEnd w:id="0"/>
      <w:r w:rsidDel="00000000" w:rsidR="00000000" w:rsidRPr="00000000">
        <w:rPr>
          <w:rFonts w:ascii="Calibri" w:cs="Calibri" w:eastAsia="Calibri" w:hAnsi="Calibri"/>
          <w:b w:val="1"/>
          <w:bCs w:val="1"/>
          <w:sz w:val="36"/>
          <w:szCs w:val="36"/>
          <w:rtl w:val="0"/>
        </w:rPr>
        <w:t xml:space="preserve">Request for Review of Authorised Absence/Short-Term Leave for a Submission Extension - Postgraduate Researchers (PGRs)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alibri" w:cs="Calibri" w:eastAsia="Calibri" w:hAnsi="Calibri"/>
          <w:color w:val="0b0c0c"/>
        </w:rPr>
      </w:pPr>
      <w:r w:rsidDel="00000000" w:rsidR="00000000" w:rsidRPr="00000000">
        <w:rPr>
          <w:rFonts w:ascii="Calibri" w:cs="Calibri" w:eastAsia="Calibri" w:hAnsi="Calibri"/>
          <w:highlight w:val="white"/>
          <w:rtl w:val="0"/>
        </w:rPr>
        <w:t xml:space="preserve">This form should only be used by postgraduate researchers (PGRs) to request an extension to their submission deadline to accommodate disruption based on their authorised absence/short-term leave record as laid out in the </w:t>
      </w:r>
      <w:hyperlink r:id="rId6">
        <w:r w:rsidDel="00000000" w:rsidR="00000000" w:rsidRPr="00000000">
          <w:rPr>
            <w:rFonts w:ascii="Calibri" w:cs="Calibri" w:eastAsia="Calibri" w:hAnsi="Calibri"/>
            <w:color w:val="1155cc"/>
            <w:highlight w:val="white"/>
            <w:u w:val="single"/>
            <w:rtl w:val="0"/>
          </w:rPr>
          <w:t xml:space="preserve">Policy on PGR Leave</w:t>
        </w:r>
      </w:hyperlink>
      <w:r w:rsidDel="00000000" w:rsidR="00000000" w:rsidRPr="00000000">
        <w:rPr>
          <w:rFonts w:ascii="Calibri" w:cs="Calibri" w:eastAsia="Calibri" w:hAnsi="Calibri"/>
          <w:highlight w:val="white"/>
          <w:rtl w:val="0"/>
        </w:rPr>
        <w:t xml:space="preserve">. All other types of extension should be submitted using the ‘Applications for Extensions’ form, which can be found on the extensions website.</w:t>
      </w: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rtl w:val="0"/>
        </w:rPr>
        <w:t xml:space="preserve">Only PGR Special Cases can grant an extension to a submission deadline. For funded students, requests for an extension to funding must be submitted within three months of the funding deadline.</w:t>
      </w:r>
      <w:r w:rsidDel="00000000" w:rsidR="00000000" w:rsidRPr="00000000">
        <w:rPr>
          <w:rFonts w:ascii="Calibri" w:cs="Calibri" w:eastAsia="Calibri" w:hAnsi="Calibri"/>
          <w:color w:val="0b0c0c"/>
          <w:rtl w:val="0"/>
        </w:rPr>
        <w:t xml:space="preserve"> Where a request is made solely for additional time (and not funding), it must be submitted within three months of the original submission deadline.</w:t>
      </w:r>
    </w:p>
    <w:p w:rsidR="00000000" w:rsidDel="00000000" w:rsidP="00000000" w:rsidRDefault="00000000" w:rsidRPr="00000000" w14:paraId="00000006">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07">
      <w:pPr>
        <w:spacing w:after="200" w:line="240" w:lineRule="auto"/>
        <w:jc w:val="both"/>
        <w:rPr>
          <w:rFonts w:ascii="Calibri" w:cs="Calibri" w:eastAsia="Calibri" w:hAnsi="Calibri"/>
          <w:color w:val="0b0c0c"/>
        </w:rPr>
      </w:pPr>
      <w:r w:rsidDel="00000000" w:rsidR="00000000" w:rsidRPr="00000000">
        <w:rPr>
          <w:rFonts w:ascii="Calibri" w:cs="Calibri" w:eastAsia="Calibri" w:hAnsi="Calibri"/>
          <w:rtl w:val="0"/>
        </w:rPr>
        <w:t xml:space="preserve">Short duration leave (i.e. taken as an Authorised absence/short term leave) which may be grounds for a time extension</w:t>
      </w:r>
      <w:r w:rsidDel="00000000" w:rsidR="00000000" w:rsidRPr="00000000">
        <w:rPr>
          <w:rFonts w:ascii="Calibri" w:cs="Calibri" w:eastAsia="Calibri" w:hAnsi="Calibri"/>
          <w:color w:val="0b0c0c"/>
          <w:rtl w:val="0"/>
        </w:rPr>
        <w:t xml:space="preserve">:</w:t>
      </w:r>
    </w:p>
    <w:p w:rsidR="00000000" w:rsidDel="00000000" w:rsidP="00000000" w:rsidRDefault="00000000" w:rsidRPr="00000000" w14:paraId="00000008">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Medical leave (excluding minor illness) </w:t>
      </w:r>
    </w:p>
    <w:p w:rsidR="00000000" w:rsidDel="00000000" w:rsidP="00000000" w:rsidRDefault="00000000" w:rsidRPr="00000000" w14:paraId="00000009">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Leave for parents to provide childcare (up to one month per year)</w:t>
      </w:r>
    </w:p>
    <w:p w:rsidR="00000000" w:rsidDel="00000000" w:rsidP="00000000" w:rsidRDefault="00000000" w:rsidRPr="00000000" w14:paraId="0000000A">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Leave for carers (dependents with a disability or similar)</w:t>
      </w:r>
    </w:p>
    <w:p w:rsidR="00000000" w:rsidDel="00000000" w:rsidP="00000000" w:rsidRDefault="00000000" w:rsidRPr="00000000" w14:paraId="0000000B">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Leave for emergencies (caring responsibilities)</w:t>
      </w:r>
    </w:p>
    <w:p w:rsidR="00000000" w:rsidDel="00000000" w:rsidP="00000000" w:rsidRDefault="00000000" w:rsidRPr="00000000" w14:paraId="0000000C">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Leave for emergencies (serious domestic situations)</w:t>
      </w:r>
    </w:p>
    <w:p w:rsidR="00000000" w:rsidDel="00000000" w:rsidP="00000000" w:rsidRDefault="00000000" w:rsidRPr="00000000" w14:paraId="0000000D">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Leave for bereavement (including pregnancy loss)</w:t>
      </w:r>
    </w:p>
    <w:p w:rsidR="00000000" w:rsidDel="00000000" w:rsidP="00000000" w:rsidRDefault="00000000" w:rsidRPr="00000000" w14:paraId="0000000E">
      <w:pPr>
        <w:numPr>
          <w:ilvl w:val="0"/>
          <w:numId w:val="4"/>
        </w:numPr>
        <w:spacing w:line="240" w:lineRule="auto"/>
        <w:ind w:left="720" w:hanging="360"/>
        <w:jc w:val="both"/>
        <w:rPr>
          <w:rFonts w:ascii="Calibri" w:cs="Calibri" w:eastAsia="Calibri" w:hAnsi="Calibri"/>
          <w:color w:val="0b0c0c"/>
          <w:u w:val="none"/>
        </w:rPr>
      </w:pPr>
      <w:r w:rsidDel="00000000" w:rsidR="00000000" w:rsidRPr="00000000">
        <w:rPr>
          <w:rFonts w:ascii="Calibri" w:cs="Calibri" w:eastAsia="Calibri" w:hAnsi="Calibri"/>
          <w:color w:val="0b0c0c"/>
          <w:rtl w:val="0"/>
        </w:rPr>
        <w:t xml:space="preserve">Leave due to delayed reasonable adjustments or health and safety issues (extension should only be requested if disruption over 5 days) </w:t>
      </w:r>
    </w:p>
    <w:p w:rsidR="00000000" w:rsidDel="00000000" w:rsidP="00000000" w:rsidRDefault="00000000" w:rsidRPr="00000000" w14:paraId="0000000F">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rtl w:val="0"/>
        </w:rPr>
        <w:t xml:space="preserve">It is generally expected that PGRs will not exceed 60 days of short duration leave per 12-month period, and that any long-term issues are managed instead by formal leave of absence or change in mode of attendance. We recognise in some instances that PGRs may need to take more than 60 days of short duration leave that cannot be otherwise mitigated for, and extensions in these cases will be reviewed on an individual basis. </w:t>
      </w:r>
    </w:p>
    <w:p w:rsidR="00000000" w:rsidDel="00000000" w:rsidP="00000000" w:rsidRDefault="00000000" w:rsidRPr="00000000" w14:paraId="00000011">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color w:val="0b0c0c"/>
        </w:rPr>
      </w:pPr>
      <w:r w:rsidDel="00000000" w:rsidR="00000000" w:rsidRPr="00000000">
        <w:rPr>
          <w:rFonts w:ascii="Calibri" w:cs="Calibri" w:eastAsia="Calibri" w:hAnsi="Calibri"/>
          <w:color w:val="0b0c0c"/>
          <w:rtl w:val="0"/>
        </w:rPr>
        <w:t xml:space="preserve">Extensions will only be granted for leave which has been recorded via the correct mechanism at the time the leave occurred (e:Vision). Retrospective requests for leave which was not recorded at the time, or for leave that was recorded but does not fall under the categories listed above, will not be considered. </w:t>
      </w:r>
    </w:p>
    <w:p w:rsidR="00000000" w:rsidDel="00000000" w:rsidP="00000000" w:rsidRDefault="00000000" w:rsidRPr="00000000" w14:paraId="00000013">
      <w:pPr>
        <w:spacing w:line="240" w:lineRule="auto"/>
        <w:jc w:val="both"/>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014">
      <w:pPr>
        <w:spacing w:after="20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Using this form:</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The extension application form has multiple sections: </w:t>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should be completed by the PGR. This should be sent as an editable document to the current department graduate administrator.  </w:t>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B should be completed by the Graduate Administrator (gradmin).</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supervisor(s).</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should be completed by the Graduate Chair or their nominee.</w:t>
      </w:r>
    </w:p>
    <w:p w:rsidR="00000000" w:rsidDel="00000000" w:rsidP="00000000" w:rsidRDefault="00000000" w:rsidRPr="00000000" w14:paraId="0000001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E explains the process of submitting the form, which should be done by the department.</w:t>
      </w:r>
    </w:p>
    <w:p w:rsidR="00000000" w:rsidDel="00000000" w:rsidP="00000000" w:rsidRDefault="00000000" w:rsidRPr="00000000" w14:paraId="0000001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F is for Special Cases team use only.</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All question boxes on this form </w:t>
      </w:r>
      <w:r w:rsidDel="00000000" w:rsidR="00000000" w:rsidRPr="00000000">
        <w:rPr>
          <w:rFonts w:ascii="Calibri" w:cs="Calibri" w:eastAsia="Calibri" w:hAnsi="Calibri"/>
          <w:b w:val="1"/>
          <w:bCs w:val="1"/>
          <w:rtl w:val="0"/>
        </w:rPr>
        <w:t xml:space="preserve">must be</w:t>
      </w:r>
      <w:r w:rsidDel="00000000" w:rsidR="00000000" w:rsidRPr="00000000">
        <w:rPr>
          <w:rFonts w:ascii="Calibri" w:cs="Calibri" w:eastAsia="Calibri" w:hAnsi="Calibri"/>
          <w:rtl w:val="0"/>
        </w:rPr>
        <w:t xml:space="preserve"> completed. If a question does not apply, please enter ‘N/A’.</w:t>
      </w:r>
    </w:p>
    <w:tbl>
      <w:tblPr>
        <w:tblStyle w:val="Table1"/>
        <w:tblW w:w="96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455"/>
        <w:gridCol w:w="5175"/>
        <w:tblGridChange w:id="0">
          <w:tblGrid>
            <w:gridCol w:w="4455"/>
            <w:gridCol w:w="5175"/>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A: PGR Details </w:t>
            </w:r>
            <w:r w:rsidDel="00000000" w:rsidR="00000000" w:rsidRPr="00000000">
              <w:rPr>
                <w:rFonts w:ascii="Calibri" w:cs="Calibri" w:eastAsia="Calibri" w:hAnsi="Calibri"/>
                <w:i w:val="1"/>
                <w:iCs w:val="1"/>
                <w:sz w:val="24"/>
                <w:szCs w:val="24"/>
                <w:rtl w:val="0"/>
              </w:rPr>
              <w:t xml:space="preserve">(To be completed by the PGR)</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University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Department /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Supervisor(s)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Visa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the International Support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Funding source</w:t>
            </w:r>
            <w:r w:rsidDel="00000000" w:rsidR="00000000" w:rsidRPr="00000000">
              <w:rPr>
                <w:rFonts w:ascii="Calibri" w:cs="Calibri" w:eastAsia="Calibri" w:hAnsi="Calibri"/>
                <w:rtl w:val="0"/>
              </w:rPr>
              <w:t xml:space="preserve"> e.g. UKRI, departmental scholarship, self-funding (including doctoral loan)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your funder and/ or your department finance responsible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 you registered with Disability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Intended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Mode of attendance while registered</w:t>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Part time/ Campus based/ Distance learning</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Year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C">
      <w:pPr>
        <w:spacing w:after="0" w:before="0" w:line="240" w:lineRule="auto"/>
        <w:jc w:val="both"/>
        <w:rPr>
          <w:rFonts w:ascii="Calibri" w:cs="Calibri" w:eastAsia="Calibri" w:hAnsi="Calibri"/>
          <w:i w:val="1"/>
          <w:iCs w:val="1"/>
          <w:color w:val="ff0000"/>
          <w:sz w:val="24"/>
          <w:szCs w:val="24"/>
        </w:rPr>
      </w:pPr>
      <w:r w:rsidDel="00000000" w:rsidR="00000000" w:rsidRPr="00000000">
        <w:rPr>
          <w:rtl w:val="0"/>
        </w:rPr>
      </w:r>
    </w:p>
    <w:tbl>
      <w:tblPr>
        <w:tblStyle w:val="Table2"/>
        <w:tblW w:w="96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975"/>
        <w:gridCol w:w="5655"/>
        <w:tblGridChange w:id="0">
          <w:tblGrid>
            <w:gridCol w:w="3975"/>
            <w:gridCol w:w="565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Duration of extension requested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i w:val="1"/>
                <w:iCs w:val="1"/>
                <w:color w:val="666666"/>
                <w:rtl w:val="0"/>
              </w:rPr>
              <w:t xml:space="preserve">Please outline the short-term leave you have recorded via e:Vision during your programme. </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bCs w:val="1"/>
                <w:color w:val="cc0000"/>
                <w:sz w:val="24"/>
                <w:szCs w:val="24"/>
              </w:rPr>
            </w:pPr>
            <w:r w:rsidDel="00000000" w:rsidR="00000000" w:rsidRPr="00000000">
              <w:rPr>
                <w:rFonts w:ascii="Calibri" w:cs="Calibri" w:eastAsia="Calibri" w:hAnsi="Calibri"/>
                <w:b w:val="1"/>
                <w:bCs w:val="1"/>
                <w:color w:val="cc0000"/>
                <w:sz w:val="24"/>
                <w:szCs w:val="24"/>
                <w:rtl w:val="0"/>
              </w:rPr>
              <w:t xml:space="preserve">Important Information:</w:t>
            </w:r>
          </w:p>
          <w:p w:rsidR="00000000" w:rsidDel="00000000" w:rsidP="00000000" w:rsidRDefault="00000000" w:rsidRPr="00000000" w14:paraId="00000042">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PGR is submitting an extension request that is close to their submission deadline (i.e. within a month of their submission deadline, or otherwise as advised by PGR Special Cases), they must </w:t>
            </w:r>
            <w:hyperlink r:id="rId7">
              <w:r w:rsidDel="00000000" w:rsidR="00000000" w:rsidRPr="00000000">
                <w:rPr>
                  <w:rFonts w:ascii="Calibri" w:cs="Calibri" w:eastAsia="Calibri" w:hAnsi="Calibri"/>
                  <w:color w:val="1155cc"/>
                  <w:sz w:val="24"/>
                  <w:szCs w:val="24"/>
                  <w:u w:val="single"/>
                  <w:rtl w:val="0"/>
                </w:rPr>
                <w:t xml:space="preserve">submit a contingency thesis</w:t>
              </w:r>
            </w:hyperlink>
            <w:r w:rsidDel="00000000" w:rsidR="00000000" w:rsidRPr="00000000">
              <w:rPr>
                <w:rFonts w:ascii="Calibri" w:cs="Calibri" w:eastAsia="Calibri" w:hAnsi="Calibri"/>
                <w:sz w:val="24"/>
                <w:szCs w:val="24"/>
                <w:rtl w:val="0"/>
              </w:rPr>
              <w:t xml:space="preserve"> by their original submission deadline to avoid failure by late or non-submission (unless they receive an outcome to their extension request before their original submission deadline). If the extension request is not approved the contingency thesis can be used as the examination copy.</w:t>
            </w:r>
          </w:p>
          <w:p w:rsidR="00000000" w:rsidDel="00000000" w:rsidP="00000000" w:rsidRDefault="00000000" w:rsidRPr="00000000" w14:paraId="0000004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contingency thesis must be submitted to PGR Special Cases, following the procedure advised by PGR Special Cases (if submitted to PGR Examinations as normal it will be processed as the formal submission and sent to the examiners). If the extension request is approved, the contingency thesis will be deleted and the PGR must submit their thesis to PGR Examinations in the usual way. </w:t>
            </w:r>
            <w:r w:rsidDel="00000000" w:rsidR="00000000" w:rsidRPr="00000000">
              <w:rPr>
                <w:rtl w:val="0"/>
              </w:rPr>
            </w:r>
          </w:p>
        </w:tc>
      </w:tr>
    </w:tbl>
    <w:p w:rsidR="00000000" w:rsidDel="00000000" w:rsidP="00000000" w:rsidRDefault="00000000" w:rsidRPr="00000000" w14:paraId="00000047">
      <w:pPr>
        <w:spacing w:after="200" w:line="240" w:lineRule="auto"/>
        <w:jc w:val="both"/>
        <w:rPr>
          <w:rFonts w:ascii="Calibri" w:cs="Calibri" w:eastAsia="Calibri" w:hAnsi="Calibri"/>
          <w:i w:val="1"/>
          <w:iCs w:val="1"/>
          <w:sz w:val="2"/>
          <w:szCs w:val="2"/>
        </w:rPr>
      </w:pPr>
      <w:r w:rsidDel="00000000" w:rsidR="00000000" w:rsidRPr="00000000">
        <w:rPr>
          <w:rtl w:val="0"/>
        </w:rPr>
      </w:r>
    </w:p>
    <w:tbl>
      <w:tblPr>
        <w:tblStyle w:val="Table3"/>
        <w:tblW w:w="95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860"/>
        <w:gridCol w:w="780"/>
        <w:gridCol w:w="855"/>
        <w:gridCol w:w="1965"/>
        <w:gridCol w:w="2040"/>
        <w:tblGridChange w:id="0">
          <w:tblGrid>
            <w:gridCol w:w="2070"/>
            <w:gridCol w:w="1860"/>
            <w:gridCol w:w="780"/>
            <w:gridCol w:w="855"/>
            <w:gridCol w:w="1965"/>
            <w:gridCol w:w="2040"/>
          </w:tblGrid>
        </w:tblGridChange>
      </w:tblGrid>
      <w:tr>
        <w:trPr>
          <w:cantSplit w:val="0"/>
          <w:trHeight w:val="44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Disclaimer: </w:t>
            </w:r>
            <w:r w:rsidDel="00000000" w:rsidR="00000000" w:rsidRPr="00000000">
              <w:rPr>
                <w:rFonts w:ascii="Calibri" w:cs="Calibri" w:eastAsia="Calibri" w:hAnsi="Calibri"/>
                <w:rtl w:val="0"/>
              </w:rPr>
              <w:t xml:space="preserve"> I confirm that the information included in this form is true and accurate to the best of my knowledge at the point of submission. </w:t>
            </w:r>
            <w:r w:rsidDel="00000000" w:rsidR="00000000" w:rsidRPr="00000000">
              <w:rPr>
                <w:rtl w:val="0"/>
              </w:rPr>
            </w:r>
          </w:p>
        </w:tc>
      </w:tr>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DD/MM/YYYY</w:t>
            </w:r>
          </w:p>
        </w:tc>
      </w:tr>
    </w:tbl>
    <w:p w:rsidR="00000000" w:rsidDel="00000000" w:rsidP="00000000" w:rsidRDefault="00000000" w:rsidRPr="00000000" w14:paraId="00000054">
      <w:pPr>
        <w:spacing w:line="276" w:lineRule="auto"/>
        <w:rPr>
          <w:rFonts w:ascii="Calibri" w:cs="Calibri" w:eastAsia="Calibri" w:hAnsi="Calibri"/>
          <w:b w:val="1"/>
          <w:bCs w:val="1"/>
          <w:sz w:val="24"/>
          <w:szCs w:val="24"/>
        </w:rPr>
      </w:pPr>
      <w:r w:rsidDel="00000000" w:rsidR="00000000" w:rsidRPr="00000000">
        <w:rPr>
          <w:rtl w:val="0"/>
        </w:rPr>
      </w:r>
    </w:p>
    <w:tbl>
      <w:tblPr>
        <w:tblStyle w:val="Table4"/>
        <w:tblW w:w="966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3270"/>
        <w:gridCol w:w="3315"/>
        <w:tblGridChange w:id="0">
          <w:tblGrid>
            <w:gridCol w:w="3075"/>
            <w:gridCol w:w="3270"/>
            <w:gridCol w:w="3315"/>
          </w:tblGrid>
        </w:tblGridChange>
      </w:tblGrid>
      <w:tr>
        <w:trPr>
          <w:cantSplit w:val="0"/>
          <w:trHeight w:val="440" w:hRule="atLeast"/>
          <w:tblHeader w:val="0"/>
        </w:trPr>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B: Departmental Information</w:t>
            </w:r>
          </w:p>
          <w:p w:rsidR="00000000" w:rsidDel="00000000" w:rsidP="00000000" w:rsidRDefault="00000000" w:rsidRPr="00000000" w14:paraId="0000005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completed by the Departmental Graduate Administrator (Gradmin))</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ensure that the information provided above by the PGR is correct before calculating the new deadlines below. </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25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information that may be relevant to Special Cases when considering this request?</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7">
      <w:pPr>
        <w:spacing w:line="240" w:lineRule="auto"/>
        <w:rPr/>
      </w:pPr>
      <w:r w:rsidDel="00000000" w:rsidR="00000000" w:rsidRPr="00000000">
        <w:rPr>
          <w:rtl w:val="0"/>
        </w:rPr>
      </w:r>
    </w:p>
    <w:tbl>
      <w:tblPr>
        <w:tblStyle w:val="Table5"/>
        <w:tblW w:w="9585.0" w:type="dxa"/>
        <w:jc w:val="left"/>
        <w:tblInd w:w="-3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375"/>
        <w:gridCol w:w="6210"/>
        <w:tblGridChange w:id="0">
          <w:tblGrid>
            <w:gridCol w:w="3375"/>
            <w:gridCol w:w="6210"/>
          </w:tblGrid>
        </w:tblGridChange>
      </w:tblGrid>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C: Supervisor Statement</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A">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answer the below questions: </w:t>
            </w:r>
          </w:p>
          <w:p w:rsidR="00000000" w:rsidDel="00000000" w:rsidP="00000000" w:rsidRDefault="00000000" w:rsidRPr="00000000" w14:paraId="0000006B">
            <w:pPr>
              <w:spacing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request affect the timely intervention of the PGR’s research within wider scholarship? Will the research remain current? If not, how can this be mitigated?</w:t>
            </w:r>
          </w:p>
          <w:p w:rsidR="00000000" w:rsidDel="00000000" w:rsidP="00000000" w:rsidRDefault="00000000" w:rsidRPr="00000000" w14:paraId="0000006D">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further information which may help PGR Special Cases to make a decision on this case?</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Supervisor(s) Name</w:t>
            </w:r>
          </w:p>
        </w:tc>
        <w:tc>
          <w:tcPr>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tcMar>
              <w:top w:w="100.0" w:type="dxa"/>
              <w:left w:w="100.0" w:type="dxa"/>
              <w:bottom w:w="100.0" w:type="dxa"/>
              <w:right w:w="100.0" w:type="dxa"/>
            </w:tcMar>
            <w:vAlign w:val="top"/>
          </w:tcPr>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bl>
    <w:p w:rsidR="00000000" w:rsidDel="00000000" w:rsidP="00000000" w:rsidRDefault="00000000" w:rsidRPr="00000000" w14:paraId="0000007C">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7D">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7E">
      <w:pPr>
        <w:ind w:firstLine="0"/>
        <w:rPr/>
      </w:pPr>
      <w:r w:rsidDel="00000000" w:rsidR="00000000" w:rsidRPr="00000000">
        <w:rPr>
          <w:rtl w:val="0"/>
        </w:rPr>
      </w:r>
    </w:p>
    <w:tbl>
      <w:tblPr>
        <w:tblStyle w:val="Table6"/>
        <w:tblW w:w="9570.0" w:type="dxa"/>
        <w:jc w:val="left"/>
        <w:tblInd w:w="-3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375"/>
        <w:gridCol w:w="6195"/>
        <w:tblGridChange w:id="0">
          <w:tblGrid>
            <w:gridCol w:w="3375"/>
            <w:gridCol w:w="619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D: Departmental Ratification</w:t>
            </w:r>
          </w:p>
          <w:p w:rsidR="00000000" w:rsidDel="00000000" w:rsidP="00000000" w:rsidRDefault="00000000" w:rsidRPr="00000000" w14:paraId="00000080">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 be completed by the departmental Graduate Chair or academic of similar standing) </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have any concerns about this request?</w:t>
            </w:r>
          </w:p>
        </w:tc>
        <w:tc>
          <w:tcPr>
            <w:tcMar>
              <w:top w:w="100.0" w:type="dxa"/>
              <w:left w:w="100.0" w:type="dxa"/>
              <w:bottom w:w="100.0" w:type="dxa"/>
              <w:right w:w="100.0" w:type="dxa"/>
            </w:tcMar>
            <w:vAlign w:val="top"/>
          </w:tcPr>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comments </w:t>
            </w:r>
          </w:p>
          <w:p w:rsidR="00000000" w:rsidDel="00000000" w:rsidP="00000000" w:rsidRDefault="00000000" w:rsidRPr="00000000" w14:paraId="0000008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required):</w:t>
            </w:r>
          </w:p>
        </w:tc>
        <w:tc>
          <w:tcPr>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Role </w:t>
            </w:r>
            <w:r w:rsidDel="00000000" w:rsidR="00000000" w:rsidRPr="00000000">
              <w:rPr>
                <w:rFonts w:ascii="Calibri" w:cs="Calibri" w:eastAsia="Calibri" w:hAnsi="Calibri"/>
                <w:sz w:val="24"/>
                <w:szCs w:val="24"/>
                <w:rtl w:val="0"/>
              </w:rPr>
              <w:t xml:space="preserve">e.g. Graduate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8D">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8E">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8F">
      <w:pPr>
        <w:spacing w:line="276" w:lineRule="auto"/>
        <w:rPr>
          <w:rFonts w:ascii="Calibri" w:cs="Calibri" w:eastAsia="Calibri" w:hAnsi="Calibri"/>
          <w:b w:val="1"/>
          <w:bCs w:val="1"/>
          <w:sz w:val="24"/>
          <w:szCs w:val="24"/>
        </w:rPr>
      </w:pPr>
      <w:r w:rsidDel="00000000" w:rsidR="00000000" w:rsidRPr="00000000">
        <w:rPr>
          <w:rtl w:val="0"/>
        </w:rPr>
      </w:r>
    </w:p>
    <w:tbl>
      <w:tblPr>
        <w:tblStyle w:val="Table7"/>
        <w:tblW w:w="9585.0" w:type="dxa"/>
        <w:jc w:val="left"/>
        <w:tblInd w:w="-36.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
        <w:tblGridChange w:id="0">
          <w:tblGrid>
            <w:gridCol w:w="9585"/>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E: Submission of the form (Please send as Word doc)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ensure that the relevant form is </w:t>
            </w:r>
            <w:r w:rsidDel="00000000" w:rsidR="00000000" w:rsidRPr="00000000">
              <w:rPr>
                <w:rFonts w:ascii="Calibri" w:cs="Calibri" w:eastAsia="Calibri" w:hAnsi="Calibri"/>
                <w:b w:val="1"/>
                <w:bCs w:val="1"/>
                <w:rtl w:val="0"/>
              </w:rPr>
              <w:t xml:space="preserve">completed fully and accurately</w:t>
            </w:r>
            <w:r w:rsidDel="00000000" w:rsidR="00000000" w:rsidRPr="00000000">
              <w:rPr>
                <w:rFonts w:ascii="Calibri" w:cs="Calibri" w:eastAsia="Calibri" w:hAnsi="Calibri"/>
                <w:rtl w:val="0"/>
              </w:rPr>
              <w:t xml:space="preserve">, with all necessary supporting evidence </w:t>
            </w:r>
            <w:r w:rsidDel="00000000" w:rsidR="00000000" w:rsidRPr="00000000">
              <w:rPr>
                <w:rFonts w:ascii="Calibri" w:cs="Calibri" w:eastAsia="Calibri" w:hAnsi="Calibri"/>
                <w:b w:val="1"/>
                <w:bCs w:val="1"/>
                <w:rtl w:val="0"/>
              </w:rPr>
              <w:t xml:space="preserve">before</w:t>
            </w:r>
            <w:r w:rsidDel="00000000" w:rsidR="00000000" w:rsidRPr="00000000">
              <w:rPr>
                <w:rFonts w:ascii="Calibri" w:cs="Calibri" w:eastAsia="Calibri" w:hAnsi="Calibri"/>
                <w:rtl w:val="0"/>
              </w:rPr>
              <w:t xml:space="preserve"> it is submitted to Special Cases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This will save time for both Student Services and academic departments and ensure faster processing of the request.</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Before the form is submitted please ensure that:</w:t>
            </w:r>
          </w:p>
          <w:p w:rsidR="00000000" w:rsidDel="00000000" w:rsidP="00000000" w:rsidRDefault="00000000" w:rsidRPr="00000000" w14:paraId="0000009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PGR details are accurate</w:t>
            </w:r>
          </w:p>
          <w:p w:rsidR="00000000" w:rsidDel="00000000" w:rsidP="00000000" w:rsidRDefault="00000000" w:rsidRPr="00000000" w14:paraId="0000009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Relevant evidence has been attached in PDF format (see evidence section) </w:t>
            </w:r>
          </w:p>
          <w:p w:rsidR="00000000" w:rsidDel="00000000" w:rsidP="00000000" w:rsidRDefault="00000000" w:rsidRPr="00000000" w14:paraId="0000009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Details of any outside funding has been provided (i.e. Research councils, foreign student loans, etc.)</w:t>
            </w:r>
          </w:p>
          <w:p w:rsidR="00000000" w:rsidDel="00000000" w:rsidP="00000000" w:rsidRDefault="00000000" w:rsidRPr="00000000" w14:paraId="0000009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"Electronic" signature confirmation of the Graduate Chair or their nominee has been provided. </w:t>
            </w:r>
          </w:p>
          <w:p w:rsidR="00000000" w:rsidDel="00000000" w:rsidP="00000000" w:rsidRDefault="00000000" w:rsidRPr="00000000" w14:paraId="0000009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09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Once complete, email this form plus attachments to </w:t>
            </w:r>
            <w:r w:rsidDel="00000000" w:rsidR="00000000" w:rsidRPr="00000000">
              <w:rPr>
                <w:rFonts w:ascii="Calibri" w:cs="Calibri" w:eastAsia="Calibri" w:hAnsi="Calibri"/>
                <w:b w:val="1"/>
                <w:bCs w:val="1"/>
                <w:color w:val="1155cc"/>
                <w:rtl w:val="0"/>
              </w:rPr>
              <w:t xml:space="preserve">pgr-special-cases@york.ac.uk</w:t>
            </w:r>
            <w:r w:rsidDel="00000000" w:rsidR="00000000" w:rsidRPr="00000000">
              <w:rPr>
                <w:rFonts w:ascii="Calibri" w:cs="Calibri" w:eastAsia="Calibri" w:hAnsi="Calibri"/>
                <w:rtl w:val="0"/>
              </w:rPr>
              <w:t xml:space="preserve"> and the Special Cases team will consider this recommendation. A decision will then be emailed to the PGR and the academic department.</w:t>
            </w:r>
          </w:p>
        </w:tc>
      </w:tr>
    </w:tbl>
    <w:p w:rsidR="00000000" w:rsidDel="00000000" w:rsidP="00000000" w:rsidRDefault="00000000" w:rsidRPr="00000000" w14:paraId="0000009A">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9B">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bCs w:val="1"/>
          <w:sz w:val="24"/>
          <w:szCs w:val="24"/>
        </w:rPr>
      </w:pPr>
      <w:r w:rsidDel="00000000" w:rsidR="00000000" w:rsidRPr="00000000">
        <w:rPr>
          <w:rtl w:val="0"/>
        </w:rPr>
      </w:r>
    </w:p>
    <w:tbl>
      <w:tblPr>
        <w:tblStyle w:val="Table8"/>
        <w:tblpPr w:leftFromText="180" w:rightFromText="180" w:topFromText="180" w:bottomFromText="180" w:vertAnchor="text" w:horzAnchor="text" w:tblpX="0" w:tblpY="0"/>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105"/>
        <w:gridCol w:w="3215"/>
        <w:gridCol w:w="3215"/>
        <w:tblGridChange w:id="0">
          <w:tblGrid>
            <w:gridCol w:w="3105"/>
            <w:gridCol w:w="105"/>
            <w:gridCol w:w="3215"/>
            <w:gridCol w:w="3215"/>
          </w:tblGrid>
        </w:tblGridChange>
      </w:tblGrid>
      <w:tr>
        <w:trPr>
          <w:cantSplit w:val="0"/>
          <w:trHeight w:val="786.9140625" w:hRule="atLeast"/>
          <w:tblHeader w:val="0"/>
        </w:trPr>
        <w:tc>
          <w:tcPr>
            <w:gridSpan w:val="4"/>
            <w:shd w:fill="f9cb9c" w:val="clear"/>
          </w:tcPr>
          <w:p w:rsidR="00000000" w:rsidDel="00000000" w:rsidP="00000000" w:rsidRDefault="00000000" w:rsidRPr="00000000" w14:paraId="0000009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F: To be completed by the Special Cases Officer </w:t>
            </w:r>
          </w:p>
        </w:tc>
      </w:tr>
      <w:tr>
        <w:trPr>
          <w:cantSplit w:val="0"/>
          <w:trHeight w:val="786.9140625" w:hRule="atLeast"/>
          <w:tblHeader w:val="0"/>
        </w:trPr>
        <w:tc>
          <w:tcPr>
            <w:gridSpan w:val="4"/>
          </w:tcPr>
          <w:p w:rsidR="00000000" w:rsidDel="00000000" w:rsidP="00000000" w:rsidRDefault="00000000" w:rsidRPr="00000000" w14:paraId="000000A1">
            <w:pPr>
              <w:widowControl w:val="0"/>
              <w:spacing w:after="200"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Delete rows as appropriate</w:t>
            </w:r>
            <w:r w:rsidDel="00000000" w:rsidR="00000000" w:rsidRPr="00000000">
              <w:rPr>
                <w:rtl w:val="0"/>
              </w:rPr>
            </w:r>
          </w:p>
          <w:tbl>
            <w:tblPr>
              <w:tblStyle w:val="Table9"/>
              <w:tblW w:w="2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8.3333333333334"/>
              <w:gridCol w:w="968.3333333333334"/>
              <w:gridCol w:w="968.3333333333334"/>
              <w:tblGridChange w:id="0">
                <w:tblGrid>
                  <w:gridCol w:w="968.3333333333334"/>
                  <w:gridCol w:w="968.3333333333334"/>
                  <w:gridCol w:w="968.333333333333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Previous Case History:</w:t>
            </w:r>
          </w:p>
          <w:p w:rsidR="00000000" w:rsidDel="00000000" w:rsidP="00000000" w:rsidRDefault="00000000" w:rsidRPr="00000000" w14:paraId="000000A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bCs w:val="1"/>
                <w:sz w:val="24"/>
                <w:szCs w:val="24"/>
              </w:rPr>
            </w:pPr>
            <w:r w:rsidDel="00000000" w:rsidR="00000000" w:rsidRPr="00000000">
              <w:rPr>
                <w:rtl w:val="0"/>
              </w:rPr>
            </w:r>
          </w:p>
        </w:tc>
      </w:tr>
      <w:tr>
        <w:trPr>
          <w:cantSplit w:val="0"/>
          <w:trHeight w:val="1995" w:hRule="atLeast"/>
          <w:tblHeader w:val="0"/>
        </w:trPr>
        <w:tc>
          <w:tcPr>
            <w:gridSpan w:val="4"/>
          </w:tcPr>
          <w:p w:rsidR="00000000" w:rsidDel="00000000" w:rsidP="00000000" w:rsidRDefault="00000000" w:rsidRPr="00000000" w14:paraId="000000B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Summary: </w:t>
            </w:r>
          </w:p>
          <w:p w:rsidR="00000000" w:rsidDel="00000000" w:rsidP="00000000" w:rsidRDefault="00000000" w:rsidRPr="00000000" w14:paraId="000000B1">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0B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Decision</w:t>
            </w:r>
          </w:p>
        </w:tc>
        <w:tc>
          <w:tcPr>
            <w:gridSpan w:val="3"/>
          </w:tcPr>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 </w:t>
            </w:r>
          </w:p>
        </w:tc>
      </w:tr>
      <w:tr>
        <w:trPr>
          <w:cantSplit w:val="0"/>
          <w:trHeight w:val="786.9140625" w:hRule="atLeast"/>
          <w:tblHeader w:val="0"/>
        </w:trPr>
        <w:tc>
          <w:tcPr>
            <w:shd w:fill="f9cb9c" w:val="clear"/>
          </w:tcPr>
          <w:p w:rsidR="00000000" w:rsidDel="00000000" w:rsidP="00000000" w:rsidRDefault="00000000" w:rsidRPr="00000000" w14:paraId="000000B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Finance updated?</w:t>
            </w:r>
          </w:p>
        </w:tc>
        <w:tc>
          <w:tcPr>
            <w:gridSpan w:val="3"/>
          </w:tcPr>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TBC / N/A</w:t>
            </w:r>
          </w:p>
        </w:tc>
      </w:tr>
      <w:tr>
        <w:trPr>
          <w:cantSplit w:val="0"/>
          <w:trHeight w:val="786.9140625" w:hRule="atLeast"/>
          <w:tblHeader w:val="0"/>
        </w:trPr>
        <w:tc>
          <w:tcPr>
            <w:shd w:fill="f9cb9c" w:val="clear"/>
          </w:tcPr>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Visa Compliance consulted? </w:t>
            </w:r>
            <w:r w:rsidDel="00000000" w:rsidR="00000000" w:rsidRPr="00000000">
              <w:rPr>
                <w:rFonts w:ascii="Calibri" w:cs="Calibri" w:eastAsia="Calibri" w:hAnsi="Calibri"/>
                <w:sz w:val="24"/>
                <w:szCs w:val="24"/>
                <w:rtl w:val="0"/>
              </w:rPr>
              <w:t xml:space="preserve">(only for Student Visa PGRs)</w:t>
            </w:r>
          </w:p>
        </w:tc>
        <w:tc>
          <w:tcPr>
            <w:gridSpan w:val="3"/>
          </w:tcPr>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No/ N/A</w:t>
            </w:r>
          </w:p>
        </w:tc>
      </w:tr>
      <w:tr>
        <w:trPr>
          <w:cantSplit w:val="0"/>
          <w:trHeight w:val="786.9140625" w:hRule="atLeast"/>
          <w:tblHeader w:val="0"/>
        </w:trPr>
        <w:tc>
          <w:tcPr>
            <w:shd w:fill="f9cb9c" w:val="clear"/>
          </w:tcPr>
          <w:p w:rsidR="00000000" w:rsidDel="00000000" w:rsidP="00000000" w:rsidRDefault="00000000" w:rsidRPr="00000000" w14:paraId="000000C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w:t>
            </w:r>
          </w:p>
        </w:tc>
        <w:tc>
          <w:tcPr>
            <w:gridSpan w:val="3"/>
          </w:tcPr>
          <w:p w:rsidR="00000000" w:rsidDel="00000000" w:rsidP="00000000" w:rsidRDefault="00000000" w:rsidRPr="00000000" w14:paraId="000000C2">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0C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gridSpan w:val="3"/>
          </w:tcPr>
          <w:p w:rsidR="00000000" w:rsidDel="00000000" w:rsidP="00000000" w:rsidRDefault="00000000" w:rsidRPr="00000000" w14:paraId="000000C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C9">
      <w:pPr>
        <w:spacing w:after="200" w:before="200" w:lineRule="auto"/>
        <w:rPr/>
      </w:pPr>
      <w:r w:rsidDel="00000000" w:rsidR="00000000" w:rsidRPr="00000000">
        <w:rPr>
          <w:rtl w:val="0"/>
        </w:rPr>
      </w:r>
    </w:p>
    <w:sectPr>
      <w:headerReference r:id="rId8" w:type="default"/>
      <w:footerReference r:id="rId9"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6062663</wp:posOffset>
          </wp:positionH>
          <wp:positionV relativeFrom="page">
            <wp:posOffset>114300</wp:posOffset>
          </wp:positionV>
          <wp:extent cx="1381988" cy="666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1988" cy="6667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MbL3Q1tAsmRQLphvC8Sl_uUfRz9oZCpu0VodicrAtVM/edit?tab=t.0" TargetMode="External"/><Relationship Id="rId7" Type="http://schemas.openxmlformats.org/officeDocument/2006/relationships/hyperlink" Target="https://docs.google.com/document/d/1zZUn5LYKeNu7Hle1s84VS4L8PU0hOOzC/edi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