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00" w:before="200" w:line="276" w:lineRule="auto"/>
        <w:jc w:val="center"/>
        <w:rPr>
          <w:rFonts w:ascii="Calibri" w:cs="Calibri" w:eastAsia="Calibri" w:hAnsi="Calibri"/>
          <w:b w:val="1"/>
          <w:bCs w:val="1"/>
          <w:sz w:val="36"/>
          <w:szCs w:val="36"/>
        </w:rPr>
      </w:pPr>
      <w:bookmarkStart w:colFirst="0" w:colLast="0" w:name="_z2fyii39j4b" w:id="0"/>
      <w:bookmarkEnd w:id="0"/>
      <w:r w:rsidDel="00000000" w:rsidR="00000000" w:rsidRPr="00000000">
        <w:rPr>
          <w:rFonts w:ascii="Calibri" w:cs="Calibri" w:eastAsia="Calibri" w:hAnsi="Calibri"/>
          <w:b w:val="1"/>
          <w:bCs w:val="1"/>
          <w:sz w:val="36"/>
          <w:szCs w:val="36"/>
          <w:rtl w:val="0"/>
        </w:rPr>
        <w:t xml:space="preserve">Application for Change in Mode of Attendance (full-time/part-time and/or campus-based/distance-learning) - Postgraduate Researchers (PGRs)</w:t>
      </w:r>
    </w:p>
    <w:p w:rsidR="00000000" w:rsidDel="00000000" w:rsidP="00000000" w:rsidRDefault="00000000" w:rsidRPr="00000000" w14:paraId="00000002">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is not to be used by Postgraduate Taught (PGT) students. PGT students should contact their departmental administrator for advice on making changes to their study.</w:t>
      </w:r>
    </w:p>
    <w:p w:rsidR="00000000" w:rsidDel="00000000" w:rsidP="00000000" w:rsidRDefault="00000000" w:rsidRPr="00000000" w14:paraId="00000003">
      <w:pPr>
        <w:widowControl w:val="0"/>
        <w:spacing w:line="240"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widowControl w:val="0"/>
        <w:spacing w:line="240"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form should be used by Postgraduate Researchers (PGRs) only to request a change in mode of attendance to your programme of study.</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PGR may request a transfer from full-time to the equivalent programme part-time (where both variants exist) or vice versa. There is no limit to the number of times a PGR can change from FT to PT, or vice versa, as long as there are reasonable grounds for each request. Requests to transfer from FT to PT in the final stage of the normal period of enrolment of a PGR programme (the last 3 months of the normal period of enrolment for a MA/MSc by research or the last six months of the normal period of enrolment for an MPhil/PhD) will be rejected unless there are exceptional circumstances (e.g. a deterioration in a PGR's disability or significant new caring responsibilities) and an alternative solution (e.g. an extension) is not more appropriate.  </w:t>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 PGR may request a transfer from campus-based to the equivalent distance-learning programme (where both variants exist) or vice versa. There must be reasonable grounds for a transfer request to be approved. When a PGR wishes to transfer from campus based to distance learning they must be evaluated against the distance learning checklist as per a new applicant to ensure that distance learning is suitable in their individual case, and they must have completed any campus-based training required. Requests to transfer from distance learning to campus-based should normally take place no later than the first TAP (Masters by research), no later than the first formal review of progress (MPhil), or not later than the second formal review of progress (PhD).</w:t>
      </w:r>
      <w:r w:rsidDel="00000000" w:rsidR="00000000" w:rsidRPr="00000000">
        <w:rPr>
          <w:rtl w:val="0"/>
        </w:rPr>
      </w:r>
    </w:p>
    <w:p w:rsidR="00000000" w:rsidDel="00000000" w:rsidP="00000000" w:rsidRDefault="00000000" w:rsidRPr="00000000" w14:paraId="00000009">
      <w:pPr>
        <w:spacing w:after="20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If a PGR wishes to apply for a mode of attendance change, they should first approach their supervisor and discuss their options. Not all departments offer part-time study or distance-learning programmes so PGRs will need to check with their department. </w:t>
      </w:r>
      <w:r w:rsidDel="00000000" w:rsidR="00000000" w:rsidRPr="00000000">
        <w:rPr>
          <w:rtl w:val="0"/>
        </w:rPr>
      </w:r>
    </w:p>
    <w:p w:rsidR="00000000" w:rsidDel="00000000" w:rsidP="00000000" w:rsidRDefault="00000000" w:rsidRPr="00000000" w14:paraId="0000000A">
      <w:pPr>
        <w:spacing w:after="20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A Student Visa holder can only study full-time on a campus-based programme. You are reminded that it is your responsibility to ensure that you are not in breach of immigration regulations. Advice can be obtained from one of the University's designated </w:t>
      </w:r>
      <w:hyperlink r:id="rId6">
        <w:r w:rsidDel="00000000" w:rsidR="00000000" w:rsidRPr="00000000">
          <w:rPr>
            <w:rFonts w:ascii="Calibri" w:cs="Calibri" w:eastAsia="Calibri" w:hAnsi="Calibri"/>
            <w:color w:val="1155cc"/>
            <w:u w:val="single"/>
            <w:rtl w:val="0"/>
          </w:rPr>
          <w:t xml:space="preserve">immigration advisers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spacing w:after="20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Once a PGR has spoken with their supervisor/department, and fully understood the possible implications (such as financial implications) they must complete this form. For further information and approval criteria, please refer to </w:t>
      </w:r>
      <w:hyperlink r:id="rId7">
        <w:r w:rsidDel="00000000" w:rsidR="00000000" w:rsidRPr="00000000">
          <w:rPr>
            <w:rFonts w:ascii="Calibri" w:cs="Calibri" w:eastAsia="Calibri" w:hAnsi="Calibri"/>
            <w:color w:val="1155cc"/>
            <w:u w:val="single"/>
            <w:rtl w:val="0"/>
          </w:rPr>
          <w:t xml:space="preserve">Section 7 of the Policy on Research Degrees</w:t>
        </w:r>
      </w:hyperlink>
      <w:r w:rsidDel="00000000" w:rsidR="00000000" w:rsidRPr="00000000">
        <w:rPr>
          <w:rFonts w:ascii="Calibri" w:cs="Calibri" w:eastAsia="Calibri" w:hAnsi="Calibri"/>
          <w:rtl w:val="0"/>
        </w:rPr>
        <w:t xml:space="preserve"> or the relevant </w:t>
      </w:r>
      <w:hyperlink r:id="rId8">
        <w:r w:rsidDel="00000000" w:rsidR="00000000" w:rsidRPr="00000000">
          <w:rPr>
            <w:rFonts w:ascii="Calibri" w:cs="Calibri" w:eastAsia="Calibri" w:hAnsi="Calibri"/>
            <w:color w:val="1155cc"/>
            <w:u w:val="single"/>
            <w:rtl w:val="0"/>
          </w:rPr>
          <w:t xml:space="preserve">change of plan webpage</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Using this form:</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The change in mode of attendance application form has multiple sections: </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PGR. This should be sent as an editable document to the current department graduate administrator.  </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Graduate Administrator.</w:t>
      </w:r>
    </w:p>
    <w:p w:rsidR="00000000" w:rsidDel="00000000" w:rsidP="00000000" w:rsidRDefault="00000000" w:rsidRPr="00000000" w14:paraId="0000001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supervisor(s).</w:t>
      </w:r>
    </w:p>
    <w:p w:rsidR="00000000" w:rsidDel="00000000" w:rsidP="00000000" w:rsidRDefault="00000000" w:rsidRPr="00000000" w14:paraId="00000011">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should be completed by the Graduate Chair or their nominee.</w:t>
      </w:r>
    </w:p>
    <w:p w:rsidR="00000000" w:rsidDel="00000000" w:rsidP="00000000" w:rsidRDefault="00000000" w:rsidRPr="00000000" w14:paraId="00000012">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E explains the process of submitting the form, which should be done by the department.</w:t>
      </w:r>
    </w:p>
    <w:p w:rsidR="00000000" w:rsidDel="00000000" w:rsidP="00000000" w:rsidRDefault="00000000" w:rsidRPr="00000000" w14:paraId="00000013">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F is for Special Cases team use only.</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All question boxes on this form </w:t>
      </w:r>
      <w:r w:rsidDel="00000000" w:rsidR="00000000" w:rsidRPr="00000000">
        <w:rPr>
          <w:rFonts w:ascii="Calibri" w:cs="Calibri" w:eastAsia="Calibri" w:hAnsi="Calibri"/>
          <w:b w:val="1"/>
          <w:bCs w:val="1"/>
          <w:rtl w:val="0"/>
        </w:rPr>
        <w:t xml:space="preserve">must be</w:t>
      </w:r>
      <w:r w:rsidDel="00000000" w:rsidR="00000000" w:rsidRPr="00000000">
        <w:rPr>
          <w:rFonts w:ascii="Calibri" w:cs="Calibri" w:eastAsia="Calibri" w:hAnsi="Calibri"/>
          <w:rtl w:val="0"/>
        </w:rPr>
        <w:t xml:space="preserve"> completed. If a question does not apply, please enter ‘N/A’.</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Calibri" w:cs="Calibri" w:eastAsia="Calibri" w:hAnsi="Calibri"/>
          <w:sz w:val="24"/>
          <w:szCs w:val="24"/>
        </w:rPr>
      </w:pPr>
      <w:r w:rsidDel="00000000" w:rsidR="00000000" w:rsidRPr="00000000">
        <w:rPr>
          <w:rtl w:val="0"/>
        </w:rPr>
      </w:r>
    </w:p>
    <w:tbl>
      <w:tblPr>
        <w:tblStyle w:val="Table1"/>
        <w:tblW w:w="9555.0" w:type="dxa"/>
        <w:jc w:val="left"/>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4455"/>
        <w:gridCol w:w="5100"/>
        <w:tblGridChange w:id="0">
          <w:tblGrid>
            <w:gridCol w:w="4455"/>
            <w:gridCol w:w="5100"/>
          </w:tblGrid>
        </w:tblGridChange>
      </w:tblGrid>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A: PGR Details </w:t>
            </w:r>
            <w:r w:rsidDel="00000000" w:rsidR="00000000" w:rsidRPr="00000000">
              <w:rPr>
                <w:rFonts w:ascii="Calibri" w:cs="Calibri" w:eastAsia="Calibri" w:hAnsi="Calibri"/>
                <w:i w:val="1"/>
                <w:iCs w:val="1"/>
                <w:sz w:val="24"/>
                <w:szCs w:val="24"/>
                <w:rtl w:val="0"/>
              </w:rPr>
              <w:t xml:space="preserve">(To be completed by the PGR)</w:t>
            </w: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University 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65"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Department / School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of Supervisor(s)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Student Visa Holder?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the International Support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Funding source </w:t>
            </w:r>
            <w:r w:rsidDel="00000000" w:rsidR="00000000" w:rsidRPr="00000000">
              <w:rPr>
                <w:rFonts w:ascii="Calibri" w:cs="Calibri" w:eastAsia="Calibri" w:hAnsi="Calibri"/>
                <w:rtl w:val="0"/>
              </w:rPr>
              <w:t xml:space="preserve">e.g. UKRI, departmental scholarship, self-funding (including doctoral loan)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Have you consulted with your funder and/ or your department finance responsible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Are you registered with Disability Services?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Yes/No</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Intended Award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Submission Deadline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Year of Study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Mode of Attendance</w:t>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New Mode of Attendance</w:t>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(delete as appropriate)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Part time/ Campus based/ Distance learning</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With effect from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r>
        <w:trPr>
          <w:cantSplit w:val="0"/>
          <w:trHeight w:val="420" w:hRule="atLeast"/>
          <w:tblHeader w:val="0"/>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Statement</w:t>
            </w:r>
          </w:p>
        </w:tc>
      </w:tr>
      <w:tr>
        <w:trPr>
          <w:cantSplit w:val="0"/>
          <w:trHeight w:val="1913.3984374999998"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i w:val="1"/>
                <w:iCs w:val="1"/>
              </w:rPr>
            </w:pPr>
            <w:r w:rsidDel="00000000" w:rsidR="00000000" w:rsidRPr="00000000">
              <w:rPr>
                <w:rFonts w:ascii="Calibri" w:cs="Calibri" w:eastAsia="Calibri" w:hAnsi="Calibri"/>
                <w:i w:val="1"/>
                <w:iCs w:val="1"/>
                <w:rtl w:val="0"/>
              </w:rPr>
              <w:t xml:space="preserve">Please provide a detailed explanation of your reasons for requesting a change in mode of attendance:</w:t>
            </w:r>
          </w:p>
          <w:p w:rsidR="00000000" w:rsidDel="00000000" w:rsidP="00000000" w:rsidRDefault="00000000" w:rsidRPr="00000000" w14:paraId="0000003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widowControl w:val="0"/>
              <w:spacing w:line="240" w:lineRule="auto"/>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sz w:val="2"/>
          <w:szCs w:val="2"/>
        </w:rPr>
      </w:pPr>
      <w:r w:rsidDel="00000000" w:rsidR="00000000" w:rsidRPr="00000000">
        <w:rPr>
          <w:rtl w:val="0"/>
        </w:rPr>
      </w:r>
    </w:p>
    <w:tbl>
      <w:tblPr>
        <w:tblStyle w:val="Table2"/>
        <w:tblW w:w="96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0"/>
        <w:gridCol w:w="3075"/>
        <w:gridCol w:w="1410"/>
        <w:gridCol w:w="105"/>
        <w:gridCol w:w="1785"/>
        <w:gridCol w:w="1725"/>
        <w:tblGridChange w:id="0">
          <w:tblGrid>
            <w:gridCol w:w="1500"/>
            <w:gridCol w:w="3075"/>
            <w:gridCol w:w="1410"/>
            <w:gridCol w:w="105"/>
            <w:gridCol w:w="1785"/>
            <w:gridCol w:w="1725"/>
          </w:tblGrid>
        </w:tblGridChange>
      </w:tblGrid>
      <w:tr>
        <w:trPr>
          <w:cantSplit w:val="0"/>
          <w:trHeight w:val="46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Disclaimer: </w:t>
            </w:r>
            <w:r w:rsidDel="00000000" w:rsidR="00000000" w:rsidRPr="00000000">
              <w:rPr>
                <w:rFonts w:ascii="Calibri" w:cs="Calibri" w:eastAsia="Calibri" w:hAnsi="Calibri"/>
                <w:rtl w:val="0"/>
              </w:rPr>
              <w:t xml:space="preserve"> I confirm that I am aware of the implications of this change in mode of attendance, in particular the financial implications</w:t>
            </w:r>
            <w:r w:rsidDel="00000000" w:rsidR="00000000" w:rsidRPr="00000000">
              <w:rPr>
                <w:rFonts w:ascii="Calibri" w:cs="Calibri" w:eastAsia="Calibri" w:hAnsi="Calibri"/>
                <w:rtl w:val="0"/>
              </w:rPr>
              <w:t xml:space="preserve">. </w:t>
            </w:r>
          </w:p>
        </w:tc>
      </w:tr>
      <w:tr>
        <w:trPr>
          <w:cantSplit w:val="0"/>
          <w:trHeight w:val="46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b w:val="1"/>
                <w:bCs w:val="1"/>
                <w:sz w:val="24"/>
                <w:szCs w:val="24"/>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51">
      <w:pPr>
        <w:spacing w:line="276" w:lineRule="auto"/>
        <w:rPr>
          <w:rFonts w:ascii="Calibri" w:cs="Calibri" w:eastAsia="Calibri" w:hAnsi="Calibri"/>
          <w:b w:val="1"/>
          <w:bCs w:val="1"/>
          <w:sz w:val="24"/>
          <w:szCs w:val="24"/>
        </w:rPr>
      </w:pPr>
      <w:r w:rsidDel="00000000" w:rsidR="00000000" w:rsidRPr="00000000">
        <w:rPr>
          <w:rtl w:val="0"/>
        </w:rPr>
      </w:r>
    </w:p>
    <w:tbl>
      <w:tblPr>
        <w:tblStyle w:val="Table3"/>
        <w:tblW w:w="966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75"/>
        <w:gridCol w:w="3270"/>
        <w:gridCol w:w="3315"/>
        <w:tblGridChange w:id="0">
          <w:tblGrid>
            <w:gridCol w:w="3075"/>
            <w:gridCol w:w="3270"/>
            <w:gridCol w:w="3315"/>
          </w:tblGrid>
        </w:tblGridChange>
      </w:tblGrid>
      <w:tr>
        <w:trPr>
          <w:cantSplit w:val="0"/>
          <w:trHeight w:val="440" w:hRule="atLeast"/>
          <w:tblHeader w:val="0"/>
        </w:trPr>
        <w:tc>
          <w:tcPr>
            <w:gridSpan w:val="3"/>
            <w:shd w:fill="fff2cc"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B: Departmental Information</w:t>
            </w:r>
          </w:p>
          <w:p w:rsidR="00000000" w:rsidDel="00000000" w:rsidP="00000000" w:rsidRDefault="00000000" w:rsidRPr="00000000" w14:paraId="00000053">
            <w:pPr>
              <w:widowControl w:val="0"/>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completed by the Departmental Graduate Administrator (Gradmin))</w:t>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ensure that the information provided above by the PGR is correct before calculating the new deadlines below. If a row does not apply, please enter ‘N/A’.</w:t>
            </w:r>
          </w:p>
        </w:tc>
      </w:tr>
      <w:tr>
        <w:trPr>
          <w:cantSplit w:val="0"/>
          <w:trHeight w:val="44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30/09/2026 </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color w:val="cccccc"/>
                <w:sz w:val="24"/>
                <w:szCs w:val="24"/>
              </w:rPr>
            </w:pPr>
            <w:r w:rsidDel="00000000" w:rsidR="00000000" w:rsidRPr="00000000">
              <w:rPr>
                <w:rFonts w:ascii="Calibri" w:cs="Calibri" w:eastAsia="Calibri" w:hAnsi="Calibri"/>
                <w:color w:val="cccccc"/>
                <w:sz w:val="24"/>
                <w:szCs w:val="24"/>
                <w:rtl w:val="0"/>
              </w:rPr>
              <w:t xml:space="preserve">E.g 3 months:  31/12/2026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1755"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other information that may be relevant to Special Cases when considering this request?</w:t>
            </w:r>
          </w:p>
          <w:p w:rsidR="00000000" w:rsidDel="00000000" w:rsidP="00000000" w:rsidRDefault="00000000" w:rsidRPr="00000000" w14:paraId="0000006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70">
      <w:pPr>
        <w:spacing w:line="240" w:lineRule="auto"/>
        <w:rPr>
          <w:rFonts w:ascii="Calibri" w:cs="Calibri" w:eastAsia="Calibri" w:hAnsi="Calibri"/>
        </w:rPr>
      </w:pPr>
      <w:r w:rsidDel="00000000" w:rsidR="00000000" w:rsidRPr="00000000">
        <w:rPr>
          <w:rtl w:val="0"/>
        </w:rPr>
      </w:r>
    </w:p>
    <w:tbl>
      <w:tblPr>
        <w:tblStyle w:val="Table4"/>
        <w:tblW w:w="9600.0" w:type="dxa"/>
        <w:jc w:val="left"/>
        <w:tblInd w:w="-30.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060"/>
        <w:gridCol w:w="6540"/>
        <w:tblGridChange w:id="0">
          <w:tblGrid>
            <w:gridCol w:w="3060"/>
            <w:gridCol w:w="6540"/>
          </w:tblGrid>
        </w:tblGridChange>
      </w:tblGrid>
      <w:tr>
        <w:trPr>
          <w:cantSplit w:val="0"/>
          <w:trHeight w:val="420" w:hRule="atLeast"/>
          <w:tblHeader w:val="0"/>
        </w:trPr>
        <w:tc>
          <w:tcPr>
            <w:gridSpan w:val="2"/>
            <w:shd w:fill="c9daf8"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Part C: Supervisor Statement</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73">
            <w:pPr>
              <w:spacing w:line="240"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Please respond to the following when providing a supporting statement. This will help to provide all the necessary information and reduce the likelihood of being referred back to the Department/School for further information:</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74">
            <w:pPr>
              <w:numPr>
                <w:ilvl w:val="0"/>
                <w:numId w:val="1"/>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been aware of the PGR’s circumstances? How has the department been supporting the PGR?</w:t>
            </w:r>
          </w:p>
          <w:p w:rsidR="00000000" w:rsidDel="00000000" w:rsidP="00000000" w:rsidRDefault="00000000" w:rsidRPr="00000000" w14:paraId="00000075">
            <w:pPr>
              <w:numPr>
                <w:ilvl w:val="0"/>
                <w:numId w:val="1"/>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this request affect the timely intervention of the PGR’s research within wider scholarship? Will the research remain current? If not, how can this be mitigated?</w:t>
            </w:r>
          </w:p>
          <w:p w:rsidR="00000000" w:rsidDel="00000000" w:rsidP="00000000" w:rsidRDefault="00000000" w:rsidRPr="00000000" w14:paraId="00000076">
            <w:pPr>
              <w:numPr>
                <w:ilvl w:val="0"/>
                <w:numId w:val="1"/>
              </w:numPr>
              <w:spacing w:after="20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further information which may help PGR Special Cases to make a decision on this case?</w:t>
            </w:r>
          </w:p>
        </w:tc>
      </w:tr>
      <w:tr>
        <w:trPr>
          <w:cantSplit w:val="0"/>
          <w:trHeight w:val="42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D">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Supervisor(s) Name</w:t>
            </w:r>
          </w:p>
        </w:tc>
        <w:tc>
          <w:tcPr>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tcMar>
              <w:top w:w="100.0" w:type="dxa"/>
              <w:left w:w="100.0" w:type="dxa"/>
              <w:bottom w:w="100.0" w:type="dxa"/>
              <w:right w:w="100.0" w:type="dxa"/>
            </w:tcMar>
            <w:vAlign w:val="top"/>
          </w:tcPr>
          <w:p w:rsidR="00000000" w:rsidDel="00000000" w:rsidP="00000000" w:rsidRDefault="00000000" w:rsidRPr="00000000" w14:paraId="000000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p>
        </w:tc>
      </w:tr>
    </w:tbl>
    <w:p w:rsidR="00000000" w:rsidDel="00000000" w:rsidP="00000000" w:rsidRDefault="00000000" w:rsidRPr="00000000" w14:paraId="00000085">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tbl>
      <w:tblPr>
        <w:tblStyle w:val="Table5"/>
        <w:tblW w:w="9615.0" w:type="dxa"/>
        <w:jc w:val="left"/>
        <w:tblInd w:w="-75.0"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3420"/>
        <w:gridCol w:w="6195"/>
        <w:tblGridChange w:id="0">
          <w:tblGrid>
            <w:gridCol w:w="3420"/>
            <w:gridCol w:w="619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D: Departmental Approval </w:t>
            </w:r>
          </w:p>
          <w:p w:rsidR="00000000" w:rsidDel="00000000" w:rsidP="00000000" w:rsidRDefault="00000000" w:rsidRPr="00000000" w14:paraId="00000088">
            <w:pPr>
              <w:spacing w:line="240" w:lineRule="auto"/>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(To be completed by the departmental Graduate Chair or academic of similar standing) </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Do you support this request?</w:t>
            </w:r>
          </w:p>
        </w:tc>
        <w:tc>
          <w:tcPr>
            <w:tcMar>
              <w:top w:w="100.0" w:type="dxa"/>
              <w:left w:w="100.0" w:type="dxa"/>
              <w:bottom w:w="100.0" w:type="dxa"/>
              <w:right w:w="100.0" w:type="dxa"/>
            </w:tcMar>
            <w:vAlign w:val="top"/>
          </w:tcPr>
          <w:p w:rsidR="00000000" w:rsidDel="00000000" w:rsidP="00000000" w:rsidRDefault="00000000" w:rsidRPr="00000000" w14:paraId="0000008B">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Additional comments </w:t>
            </w:r>
          </w:p>
          <w:p w:rsidR="00000000" w:rsidDel="00000000" w:rsidP="00000000" w:rsidRDefault="00000000" w:rsidRPr="00000000" w14:paraId="0000008D">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required):</w:t>
            </w:r>
          </w:p>
        </w:tc>
        <w:tc>
          <w:tcPr>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Role </w:t>
            </w:r>
            <w:r w:rsidDel="00000000" w:rsidR="00000000" w:rsidRPr="00000000">
              <w:rPr>
                <w:rFonts w:ascii="Calibri" w:cs="Calibri" w:eastAsia="Calibri" w:hAnsi="Calibri"/>
                <w:sz w:val="24"/>
                <w:szCs w:val="24"/>
                <w:rtl w:val="0"/>
              </w:rPr>
              <w:t xml:space="preserve">e.g. Graduate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95">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96">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97">
      <w:pPr>
        <w:spacing w:line="276" w:lineRule="auto"/>
        <w:rPr>
          <w:rFonts w:ascii="Calibri" w:cs="Calibri" w:eastAsia="Calibri" w:hAnsi="Calibri"/>
          <w:b w:val="1"/>
          <w:bCs w:val="1"/>
          <w:sz w:val="24"/>
          <w:szCs w:val="24"/>
        </w:rPr>
      </w:pPr>
      <w:r w:rsidDel="00000000" w:rsidR="00000000" w:rsidRPr="00000000">
        <w:rPr>
          <w:rtl w:val="0"/>
        </w:rPr>
      </w:r>
    </w:p>
    <w:tbl>
      <w:tblPr>
        <w:tblStyle w:val="Table6"/>
        <w:tblW w:w="9705.0" w:type="dxa"/>
        <w:jc w:val="left"/>
        <w:tblInd w:w="-9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E: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ensure that the relevant form is </w:t>
            </w:r>
            <w:r w:rsidDel="00000000" w:rsidR="00000000" w:rsidRPr="00000000">
              <w:rPr>
                <w:rFonts w:ascii="Calibri" w:cs="Calibri" w:eastAsia="Calibri" w:hAnsi="Calibri"/>
                <w:b w:val="1"/>
                <w:bCs w:val="1"/>
                <w:rtl w:val="0"/>
              </w:rPr>
              <w:t xml:space="preserve">completed fully and accurately</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before</w:t>
            </w:r>
            <w:r w:rsidDel="00000000" w:rsidR="00000000" w:rsidRPr="00000000">
              <w:rPr>
                <w:rFonts w:ascii="Calibri" w:cs="Calibri" w:eastAsia="Calibri" w:hAnsi="Calibri"/>
                <w:rtl w:val="0"/>
              </w:rPr>
              <w:t xml:space="preserve"> it is submitted to Special Cases. This will save time for both Student Services and academic departments and ensure faster processing of the request.</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Before the form is submitted please ensure that:</w:t>
            </w:r>
          </w:p>
          <w:p w:rsidR="00000000" w:rsidDel="00000000" w:rsidP="00000000" w:rsidRDefault="00000000" w:rsidRPr="00000000" w14:paraId="0000009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PGR details are accurate</w:t>
            </w:r>
          </w:p>
          <w:p w:rsidR="00000000" w:rsidDel="00000000" w:rsidP="00000000" w:rsidRDefault="00000000" w:rsidRPr="00000000" w14:paraId="0000009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Details of any outside funding has been provided (i.e. Research councils, foreign student loans, etc.)</w:t>
            </w:r>
          </w:p>
          <w:p w:rsidR="00000000" w:rsidDel="00000000" w:rsidP="00000000" w:rsidRDefault="00000000" w:rsidRPr="00000000" w14:paraId="0000009D">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"Electronic" signature confirmation of the Graduate Chair or their nominee has been provided. </w:t>
            </w:r>
          </w:p>
          <w:p w:rsidR="00000000" w:rsidDel="00000000" w:rsidP="00000000" w:rsidRDefault="00000000" w:rsidRPr="00000000" w14:paraId="0000009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09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A0">
            <w:pPr>
              <w:spacing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Once complete, email this form plus attachments to </w:t>
            </w:r>
            <w:r w:rsidDel="00000000" w:rsidR="00000000" w:rsidRPr="00000000">
              <w:rPr>
                <w:rFonts w:ascii="Calibri" w:cs="Calibri" w:eastAsia="Calibri" w:hAnsi="Calibri"/>
                <w:b w:val="1"/>
                <w:bCs w:val="1"/>
                <w:color w:val="1155cc"/>
                <w:rtl w:val="0"/>
              </w:rPr>
              <w:t xml:space="preserve">pgr-special-cases@york.ac.uk</w:t>
            </w:r>
            <w:r w:rsidDel="00000000" w:rsidR="00000000" w:rsidRPr="00000000">
              <w:rPr>
                <w:rFonts w:ascii="Calibri" w:cs="Calibri" w:eastAsia="Calibri" w:hAnsi="Calibri"/>
                <w:rtl w:val="0"/>
              </w:rPr>
              <w:t xml:space="preserve"> and the Special Cases team will consider this recommendation. A decision will then be emailed to the PGR and the academic department.</w:t>
            </w:r>
          </w:p>
        </w:tc>
      </w:tr>
    </w:tbl>
    <w:p w:rsidR="00000000" w:rsidDel="00000000" w:rsidP="00000000" w:rsidRDefault="00000000" w:rsidRPr="00000000" w14:paraId="000000A1">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A2">
      <w:pPr>
        <w:rPr>
          <w:rFonts w:ascii="Calibri" w:cs="Calibri" w:eastAsia="Calibri" w:hAnsi="Calibri"/>
          <w:i w:val="1"/>
          <w:iCs w:val="1"/>
          <w:sz w:val="2"/>
          <w:szCs w:val="2"/>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sz w:val="24"/>
          <w:szCs w:val="24"/>
        </w:rPr>
      </w:pPr>
      <w:r w:rsidDel="00000000" w:rsidR="00000000" w:rsidRPr="00000000">
        <w:rPr>
          <w:rtl w:val="0"/>
        </w:rPr>
      </w:r>
    </w:p>
    <w:tbl>
      <w:tblPr>
        <w:tblStyle w:val="Table7"/>
        <w:tblpPr w:leftFromText="180" w:rightFromText="180" w:topFromText="180" w:bottomFromText="180" w:vertAnchor="text" w:horzAnchor="text" w:tblpX="-75" w:tblpY="0"/>
        <w:tblW w:w="96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105"/>
        <w:gridCol w:w="3195"/>
        <w:gridCol w:w="3195"/>
        <w:tblGridChange w:id="0">
          <w:tblGrid>
            <w:gridCol w:w="3180"/>
            <w:gridCol w:w="105"/>
            <w:gridCol w:w="3195"/>
            <w:gridCol w:w="3195"/>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0A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F: To be completed by the Special Cases Officer </w:t>
            </w:r>
          </w:p>
        </w:tc>
      </w:tr>
      <w:tr>
        <w:trPr>
          <w:cantSplit w:val="0"/>
          <w:trHeight w:val="786.9140625" w:hRule="atLeast"/>
          <w:tblHeader w:val="0"/>
        </w:trPr>
        <w:tc>
          <w:tcPr>
            <w:gridSpan w:val="4"/>
          </w:tcPr>
          <w:p w:rsidR="00000000" w:rsidDel="00000000" w:rsidP="00000000" w:rsidRDefault="00000000" w:rsidRPr="00000000" w14:paraId="000000A8">
            <w:pPr>
              <w:widowControl w:val="0"/>
              <w:spacing w:after="200" w:line="240"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rtl w:val="0"/>
              </w:rPr>
              <w:t xml:space="preserve">Delete rows as appropriate</w:t>
            </w:r>
            <w:r w:rsidDel="00000000" w:rsidR="00000000" w:rsidRPr="00000000">
              <w:rPr>
                <w:rtl w:val="0"/>
              </w:rPr>
            </w:r>
          </w:p>
          <w:tbl>
            <w:tblPr>
              <w:tblStyle w:val="Table8"/>
              <w:tblW w:w="29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3.3333333333334"/>
              <w:gridCol w:w="993.3333333333334"/>
              <w:gridCol w:w="993.3333333333334"/>
              <w:tblGridChange w:id="0">
                <w:tblGrid>
                  <w:gridCol w:w="993.3333333333334"/>
                  <w:gridCol w:w="993.3333333333334"/>
                  <w:gridCol w:w="993.3333333333334"/>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Type of deadline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Current 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approved, date will be:</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1 Progression</w:t>
                  </w:r>
                </w:p>
              </w:tc>
              <w:tc>
                <w:tcP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2 Progression</w:t>
                  </w:r>
                </w:p>
              </w:tc>
              <w:tc>
                <w:tcP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Year 3 Progression</w:t>
                  </w:r>
                </w:p>
              </w:tc>
              <w:tc>
                <w:tcP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End of registration</w:t>
                  </w:r>
                </w:p>
              </w:tc>
              <w:tc>
                <w:tcP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Submission deadline</w:t>
                  </w:r>
                </w:p>
              </w:tc>
              <w:tc>
                <w:tcP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24"/>
                      <w:szCs w:val="24"/>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Previous Case History:</w:t>
            </w:r>
          </w:p>
          <w:p w:rsidR="00000000" w:rsidDel="00000000" w:rsidP="00000000" w:rsidRDefault="00000000" w:rsidRPr="00000000" w14:paraId="000000B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sz w:val="24"/>
                <w:szCs w:val="24"/>
              </w:rPr>
            </w:pP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0C3">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Summary: </w:t>
            </w:r>
          </w:p>
          <w:p w:rsidR="00000000" w:rsidDel="00000000" w:rsidP="00000000" w:rsidRDefault="00000000" w:rsidRPr="00000000" w14:paraId="000000C4">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C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Case Officer Decision</w:t>
            </w:r>
          </w:p>
        </w:tc>
        <w:tc>
          <w:tcPr>
            <w:gridSpan w:val="3"/>
          </w:tcPr>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0CC">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PGR Finance updated?</w:t>
            </w:r>
          </w:p>
        </w:tc>
        <w:tc>
          <w:tcPr>
            <w:gridSpan w:val="3"/>
          </w:tcPr>
          <w:p w:rsidR="00000000" w:rsidDel="00000000" w:rsidP="00000000" w:rsidRDefault="00000000" w:rsidRPr="00000000" w14:paraId="000000C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TBC / N/A</w:t>
            </w:r>
          </w:p>
        </w:tc>
      </w:tr>
      <w:tr>
        <w:trPr>
          <w:cantSplit w:val="0"/>
          <w:trHeight w:val="786.9140625" w:hRule="atLeast"/>
          <w:tblHeader w:val="0"/>
        </w:trPr>
        <w:tc>
          <w:tcPr>
            <w:shd w:fill="f9cb9c" w:val="clear"/>
          </w:tcPr>
          <w:p w:rsidR="00000000" w:rsidDel="00000000" w:rsidP="00000000" w:rsidRDefault="00000000" w:rsidRPr="00000000" w14:paraId="000000D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Visa Compliance consulted? </w:t>
            </w:r>
            <w:r w:rsidDel="00000000" w:rsidR="00000000" w:rsidRPr="00000000">
              <w:rPr>
                <w:rFonts w:ascii="Calibri" w:cs="Calibri" w:eastAsia="Calibri" w:hAnsi="Calibri"/>
                <w:sz w:val="24"/>
                <w:szCs w:val="24"/>
                <w:rtl w:val="0"/>
              </w:rPr>
              <w:t xml:space="preserve">(only for </w:t>
            </w:r>
            <w:r w:rsidDel="00000000" w:rsidR="00000000" w:rsidRPr="00000000">
              <w:rPr>
                <w:rFonts w:ascii="Calibri" w:cs="Calibri" w:eastAsia="Calibri" w:hAnsi="Calibri"/>
                <w:sz w:val="24"/>
                <w:szCs w:val="24"/>
                <w:rtl w:val="0"/>
              </w:rPr>
              <w:t xml:space="preserve">Student</w:t>
            </w:r>
            <w:r w:rsidDel="00000000" w:rsidR="00000000" w:rsidRPr="00000000">
              <w:rPr>
                <w:rFonts w:ascii="Calibri" w:cs="Calibri" w:eastAsia="Calibri" w:hAnsi="Calibri"/>
                <w:sz w:val="24"/>
                <w:szCs w:val="24"/>
                <w:rtl w:val="0"/>
              </w:rPr>
              <w:t xml:space="preserve"> Visa PGRs)</w:t>
            </w:r>
          </w:p>
        </w:tc>
        <w:tc>
          <w:tcPr>
            <w:gridSpan w:val="3"/>
          </w:tcPr>
          <w:p w:rsidR="00000000" w:rsidDel="00000000" w:rsidP="00000000" w:rsidRDefault="00000000" w:rsidRPr="00000000" w14:paraId="000000D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No/ N/A</w:t>
            </w:r>
          </w:p>
        </w:tc>
      </w:tr>
      <w:tr>
        <w:trPr>
          <w:cantSplit w:val="0"/>
          <w:trHeight w:val="786.9140625" w:hRule="atLeast"/>
          <w:tblHeader w:val="0"/>
        </w:trPr>
        <w:tc>
          <w:tcPr>
            <w:shd w:fill="f9cb9c" w:val="clear"/>
          </w:tcPr>
          <w:p w:rsidR="00000000" w:rsidDel="00000000" w:rsidP="00000000" w:rsidRDefault="00000000" w:rsidRPr="00000000" w14:paraId="000000D4">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Name </w:t>
            </w:r>
          </w:p>
        </w:tc>
        <w:tc>
          <w:tcPr>
            <w:gridSpan w:val="3"/>
          </w:tcPr>
          <w:p w:rsidR="00000000" w:rsidDel="00000000" w:rsidP="00000000" w:rsidRDefault="00000000" w:rsidRPr="00000000" w14:paraId="000000D5">
            <w:pPr>
              <w:widowControl w:val="0"/>
              <w:spacing w:line="240" w:lineRule="auto"/>
              <w:rPr>
                <w:rFonts w:ascii="Calibri" w:cs="Calibri" w:eastAsia="Calibri" w:hAnsi="Calibri"/>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0D8">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Date</w:t>
            </w:r>
          </w:p>
        </w:tc>
        <w:tc>
          <w:tcPr>
            <w:gridSpan w:val="3"/>
          </w:tcPr>
          <w:p w:rsidR="00000000" w:rsidDel="00000000" w:rsidP="00000000" w:rsidRDefault="00000000" w:rsidRPr="00000000" w14:paraId="000000D9">
            <w:pPr>
              <w:widowControl w:val="0"/>
              <w:spacing w:line="240" w:lineRule="auto"/>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DC">
      <w:pPr>
        <w:spacing w:after="200" w:before="20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E">
      <w:pPr>
        <w:spacing w:after="200" w:before="20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DF">
      <w:pPr>
        <w:spacing w:after="200" w:before="200" w:lineRule="auto"/>
        <w:rPr/>
      </w:pPr>
      <w:r w:rsidDel="00000000" w:rsidR="00000000" w:rsidRPr="00000000">
        <w:rPr>
          <w:rtl w:val="0"/>
        </w:rPr>
      </w:r>
    </w:p>
    <w:sectPr>
      <w:headerReference r:id="rId9" w:type="default"/>
      <w:footerReference r:id="rId10"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6054000</wp:posOffset>
          </wp:positionH>
          <wp:positionV relativeFrom="page">
            <wp:posOffset>114300</wp:posOffset>
          </wp:positionV>
          <wp:extent cx="1376363" cy="6657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6657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york.ac.uk/students/support/international/immigration/" TargetMode="External"/><Relationship Id="rId7" Type="http://schemas.openxmlformats.org/officeDocument/2006/relationships/hyperlink" Target="https://www.york.ac.uk/research/graduate-school/policies-documents/research-degree-policy/7-periods-enrolment-changes-circumstances/#transfer-internal" TargetMode="External"/><Relationship Id="rId8" Type="http://schemas.openxmlformats.org/officeDocument/2006/relationships/hyperlink" Target="https://www.york.ac.uk/research/graduate-school/progression/change/full-part-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