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A1" w:rsidRDefault="006214A1" w:rsidP="006214A1">
      <w:pPr>
        <w:jc w:val="center"/>
        <w:rPr>
          <w:u w:val="single"/>
        </w:rPr>
      </w:pPr>
    </w:p>
    <w:p w:rsidR="006214A1" w:rsidRDefault="00F42109" w:rsidP="006214A1">
      <w:pPr>
        <w:widowControl w:val="0"/>
        <w:autoSpaceDE w:val="0"/>
        <w:autoSpaceDN w:val="0"/>
        <w:adjustRightInd w:val="0"/>
        <w:spacing w:after="120"/>
        <w:ind w:left="1440" w:right="-426" w:firstLine="720"/>
        <w:rPr>
          <w:rFonts w:ascii="Calibri" w:eastAsia="Times New Roman" w:hAnsi="Calibri"/>
          <w:sz w:val="20"/>
        </w:rPr>
      </w:pPr>
      <w:r>
        <w:rPr>
          <w:rFonts w:ascii="Calibri" w:eastAsia="Times New Roman" w:hAnsi="Calibri"/>
          <w:sz w:val="20"/>
        </w:rPr>
        <w:t xml:space="preserve">       </w:t>
      </w:r>
      <w:r w:rsidR="006214A1" w:rsidRPr="00A46FF0">
        <w:rPr>
          <w:rFonts w:ascii="Calibri" w:eastAsia="Times New Roman" w:hAnsi="Calibri"/>
          <w:noProof/>
          <w:sz w:val="20"/>
          <w:lang w:val="en-GB" w:eastAsia="en-GB"/>
        </w:rPr>
        <w:drawing>
          <wp:inline distT="0" distB="0" distL="0" distR="0">
            <wp:extent cx="2140307" cy="267335"/>
            <wp:effectExtent l="25400" t="0" r="0" b="0"/>
            <wp:docPr id="11" name="Picture 1" descr="Uni of York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 of York v"/>
                    <pic:cNvPicPr>
                      <a:picLocks noChangeAspect="1" noChangeArrowheads="1"/>
                    </pic:cNvPicPr>
                  </pic:nvPicPr>
                  <pic:blipFill>
                    <a:blip r:embed="rId7" cstate="print"/>
                    <a:srcRect/>
                    <a:stretch>
                      <a:fillRect/>
                    </a:stretch>
                  </pic:blipFill>
                  <pic:spPr bwMode="auto">
                    <a:xfrm>
                      <a:off x="0" y="0"/>
                      <a:ext cx="2140307" cy="267335"/>
                    </a:xfrm>
                    <a:prstGeom prst="rect">
                      <a:avLst/>
                    </a:prstGeom>
                    <a:noFill/>
                    <a:ln w="9525">
                      <a:noFill/>
                      <a:miter lim="800000"/>
                      <a:headEnd/>
                      <a:tailEnd/>
                    </a:ln>
                  </pic:spPr>
                </pic:pic>
              </a:graphicData>
            </a:graphic>
          </wp:inline>
        </w:drawing>
      </w:r>
      <w:r w:rsidR="006214A1">
        <w:rPr>
          <w:rFonts w:ascii="Calibri" w:eastAsia="Times New Roman" w:hAnsi="Calibri"/>
          <w:sz w:val="20"/>
        </w:rPr>
        <w:t xml:space="preserve">  </w:t>
      </w:r>
    </w:p>
    <w:p w:rsidR="006214A1" w:rsidRDefault="006214A1" w:rsidP="006214A1">
      <w:pPr>
        <w:widowControl w:val="0"/>
        <w:autoSpaceDE w:val="0"/>
        <w:autoSpaceDN w:val="0"/>
        <w:adjustRightInd w:val="0"/>
        <w:spacing w:after="120"/>
        <w:ind w:left="2160" w:right="-426" w:firstLine="720"/>
        <w:rPr>
          <w:rFonts w:ascii="Calibri" w:eastAsia="Times New Roman" w:hAnsi="Calibri"/>
          <w:sz w:val="20"/>
        </w:rPr>
      </w:pPr>
      <w:r w:rsidRPr="00F34F2B">
        <w:rPr>
          <w:rFonts w:ascii="Calibri" w:eastAsia="Times New Roman" w:hAnsi="Calibri"/>
          <w:noProof/>
          <w:sz w:val="20"/>
          <w:lang w:val="en-GB" w:eastAsia="en-GB"/>
        </w:rPr>
        <w:drawing>
          <wp:inline distT="0" distB="0" distL="0" distR="0">
            <wp:extent cx="1563724" cy="500957"/>
            <wp:effectExtent l="25400" t="0" r="11076" b="0"/>
            <wp:docPr id="8" name="Picture 1" descr="HRC_logo_mon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C_logo_monoBlack.jpg"/>
                    <pic:cNvPicPr/>
                  </pic:nvPicPr>
                  <pic:blipFill>
                    <a:blip r:embed="rId8" cstate="print"/>
                    <a:stretch>
                      <a:fillRect/>
                    </a:stretch>
                  </pic:blipFill>
                  <pic:spPr>
                    <a:xfrm>
                      <a:off x="0" y="0"/>
                      <a:ext cx="1564880" cy="501327"/>
                    </a:xfrm>
                    <a:prstGeom prst="rect">
                      <a:avLst/>
                    </a:prstGeom>
                  </pic:spPr>
                </pic:pic>
              </a:graphicData>
            </a:graphic>
          </wp:inline>
        </w:drawing>
      </w:r>
      <w:r>
        <w:rPr>
          <w:rFonts w:ascii="Calibri" w:eastAsia="Times New Roman" w:hAnsi="Calibri"/>
          <w:sz w:val="20"/>
        </w:rPr>
        <w:t xml:space="preserve">                </w:t>
      </w:r>
      <w:r w:rsidRPr="00A46FF0">
        <w:rPr>
          <w:rFonts w:ascii="Calibri" w:eastAsia="Times New Roman" w:hAnsi="Calibri"/>
          <w:sz w:val="20"/>
        </w:rPr>
        <w:t xml:space="preserve"> </w:t>
      </w:r>
    </w:p>
    <w:p w:rsidR="006214A1" w:rsidRDefault="006214A1" w:rsidP="006214A1">
      <w:pPr>
        <w:widowControl w:val="0"/>
        <w:autoSpaceDE w:val="0"/>
        <w:autoSpaceDN w:val="0"/>
        <w:adjustRightInd w:val="0"/>
        <w:spacing w:after="120"/>
        <w:ind w:right="-426"/>
        <w:rPr>
          <w:rFonts w:ascii="Calibri" w:eastAsia="Times New Roman" w:hAnsi="Calibri"/>
          <w:sz w:val="20"/>
        </w:rPr>
      </w:pPr>
    </w:p>
    <w:p w:rsidR="006214A1" w:rsidRDefault="006214A1" w:rsidP="006214A1">
      <w:pPr>
        <w:widowControl w:val="0"/>
        <w:autoSpaceDE w:val="0"/>
        <w:autoSpaceDN w:val="0"/>
        <w:adjustRightInd w:val="0"/>
        <w:spacing w:after="120"/>
        <w:ind w:left="-142" w:right="-426"/>
        <w:jc w:val="center"/>
        <w:rPr>
          <w:rFonts w:ascii="Calibri" w:eastAsia="Times New Roman" w:hAnsi="Calibri"/>
          <w:sz w:val="20"/>
        </w:rPr>
      </w:pPr>
    </w:p>
    <w:p w:rsidR="006214A1" w:rsidRPr="00953978" w:rsidRDefault="006214A1" w:rsidP="006214A1">
      <w:pPr>
        <w:widowControl w:val="0"/>
        <w:autoSpaceDE w:val="0"/>
        <w:autoSpaceDN w:val="0"/>
        <w:adjustRightInd w:val="0"/>
        <w:spacing w:after="120"/>
        <w:ind w:left="-142" w:right="-426"/>
        <w:jc w:val="center"/>
        <w:rPr>
          <w:rFonts w:ascii="Calibri" w:eastAsia="Times New Roman" w:hAnsi="Calibri"/>
          <w:sz w:val="20"/>
        </w:rPr>
      </w:pPr>
    </w:p>
    <w:p w:rsidR="006214A1" w:rsidRDefault="006214A1" w:rsidP="006214A1">
      <w:pPr>
        <w:widowControl w:val="0"/>
        <w:autoSpaceDE w:val="0"/>
        <w:autoSpaceDN w:val="0"/>
        <w:adjustRightInd w:val="0"/>
        <w:spacing w:after="360"/>
        <w:ind w:left="-142" w:right="-426"/>
        <w:jc w:val="center"/>
        <w:rPr>
          <w:rFonts w:ascii="Calibri" w:eastAsia="Times New Roman" w:hAnsi="Calibri"/>
          <w:b/>
          <w:sz w:val="28"/>
        </w:rPr>
      </w:pPr>
      <w:r w:rsidRPr="00537CB4">
        <w:rPr>
          <w:rFonts w:ascii="Calibri" w:eastAsia="Times New Roman" w:hAnsi="Calibri"/>
          <w:b/>
          <w:sz w:val="28"/>
        </w:rPr>
        <w:t>Living Beyond Theory: Interdisciplinary Perspectives on the Postcolonial</w:t>
      </w:r>
    </w:p>
    <w:p w:rsidR="006214A1" w:rsidRDefault="006214A1" w:rsidP="006214A1">
      <w:pPr>
        <w:widowControl w:val="0"/>
        <w:autoSpaceDE w:val="0"/>
        <w:autoSpaceDN w:val="0"/>
        <w:adjustRightInd w:val="0"/>
        <w:spacing w:after="120"/>
        <w:ind w:left="-142" w:right="-426"/>
        <w:jc w:val="center"/>
        <w:rPr>
          <w:rFonts w:ascii="Calibri" w:eastAsia="Times New Roman" w:hAnsi="Calibri"/>
          <w:sz w:val="22"/>
          <w:szCs w:val="22"/>
        </w:rPr>
      </w:pPr>
      <w:r w:rsidRPr="00537CB4">
        <w:rPr>
          <w:rFonts w:ascii="Calibri" w:eastAsia="Times New Roman" w:hAnsi="Calibri"/>
          <w:sz w:val="22"/>
          <w:szCs w:val="22"/>
        </w:rPr>
        <w:t>A two-day symposium hosted by</w:t>
      </w:r>
      <w:r>
        <w:rPr>
          <w:rFonts w:ascii="Calibri" w:eastAsia="Times New Roman" w:hAnsi="Calibri"/>
          <w:sz w:val="22"/>
          <w:szCs w:val="22"/>
        </w:rPr>
        <w:t xml:space="preserve"> </w:t>
      </w:r>
      <w:r w:rsidRPr="00537CB4">
        <w:rPr>
          <w:rFonts w:ascii="Calibri" w:eastAsia="Times New Roman" w:hAnsi="Calibri"/>
          <w:sz w:val="22"/>
          <w:szCs w:val="22"/>
        </w:rPr>
        <w:t>Postcolonial Perspectives</w:t>
      </w:r>
      <w:r>
        <w:rPr>
          <w:rFonts w:ascii="Calibri" w:eastAsia="Times New Roman" w:hAnsi="Calibri"/>
          <w:sz w:val="22"/>
          <w:szCs w:val="22"/>
        </w:rPr>
        <w:t xml:space="preserve"> in association with t</w:t>
      </w:r>
      <w:r w:rsidRPr="00537CB4">
        <w:rPr>
          <w:rFonts w:ascii="Calibri" w:eastAsia="Times New Roman" w:hAnsi="Calibri"/>
          <w:sz w:val="22"/>
          <w:szCs w:val="22"/>
        </w:rPr>
        <w:t>he Centre for Modern Studies</w:t>
      </w:r>
      <w:r>
        <w:rPr>
          <w:rFonts w:ascii="Calibri" w:eastAsia="Times New Roman" w:hAnsi="Calibri"/>
          <w:sz w:val="22"/>
          <w:szCs w:val="22"/>
        </w:rPr>
        <w:t xml:space="preserve"> and the Humanities Research Centre</w:t>
      </w:r>
    </w:p>
    <w:p w:rsidR="006214A1" w:rsidRPr="00BB3DE9" w:rsidRDefault="006214A1" w:rsidP="006214A1">
      <w:pPr>
        <w:widowControl w:val="0"/>
        <w:autoSpaceDE w:val="0"/>
        <w:autoSpaceDN w:val="0"/>
        <w:adjustRightInd w:val="0"/>
        <w:spacing w:after="120"/>
        <w:ind w:left="-142" w:right="-426"/>
        <w:jc w:val="center"/>
        <w:rPr>
          <w:rFonts w:ascii="Calibri" w:eastAsia="Times New Roman" w:hAnsi="Calibri"/>
          <w:sz w:val="22"/>
          <w:szCs w:val="22"/>
        </w:rPr>
      </w:pPr>
    </w:p>
    <w:p w:rsidR="006214A1" w:rsidRDefault="006214A1" w:rsidP="006214A1">
      <w:pPr>
        <w:widowControl w:val="0"/>
        <w:autoSpaceDE w:val="0"/>
        <w:autoSpaceDN w:val="0"/>
        <w:adjustRightInd w:val="0"/>
        <w:ind w:left="-142" w:right="-426"/>
        <w:jc w:val="center"/>
        <w:rPr>
          <w:rFonts w:ascii="Calibri" w:eastAsia="Times New Roman" w:hAnsi="Calibri"/>
        </w:rPr>
      </w:pPr>
      <w:r w:rsidRPr="00537CB4">
        <w:rPr>
          <w:rFonts w:ascii="Calibri" w:eastAsia="Times New Roman" w:hAnsi="Calibri"/>
        </w:rPr>
        <w:t>Thursday 10</w:t>
      </w:r>
      <w:r w:rsidRPr="00537CB4">
        <w:rPr>
          <w:rFonts w:ascii="Calibri" w:eastAsia="Times New Roman" w:hAnsi="Calibri"/>
          <w:vertAlign w:val="superscript"/>
        </w:rPr>
        <w:t>th</w:t>
      </w:r>
      <w:r w:rsidRPr="00537CB4">
        <w:rPr>
          <w:rFonts w:ascii="Calibri" w:eastAsia="Times New Roman" w:hAnsi="Calibri"/>
        </w:rPr>
        <w:t xml:space="preserve"> - Friday</w:t>
      </w:r>
      <w:r w:rsidRPr="00537CB4">
        <w:rPr>
          <w:rFonts w:ascii="Calibri" w:eastAsia="Times New Roman" w:hAnsi="Calibri"/>
          <w:i/>
        </w:rPr>
        <w:t xml:space="preserve"> </w:t>
      </w:r>
      <w:r w:rsidRPr="00537CB4">
        <w:rPr>
          <w:rFonts w:ascii="Calibri" w:eastAsia="Times New Roman" w:hAnsi="Calibri"/>
        </w:rPr>
        <w:t>11</w:t>
      </w:r>
      <w:r w:rsidRPr="00537CB4">
        <w:rPr>
          <w:rFonts w:ascii="Calibri" w:eastAsia="Times New Roman" w:hAnsi="Calibri"/>
          <w:vertAlign w:val="superscript"/>
        </w:rPr>
        <w:t xml:space="preserve">th </w:t>
      </w:r>
      <w:r w:rsidRPr="00537CB4">
        <w:rPr>
          <w:rFonts w:ascii="Calibri" w:eastAsia="Times New Roman" w:hAnsi="Calibri"/>
        </w:rPr>
        <w:t>February 2011</w:t>
      </w:r>
    </w:p>
    <w:p w:rsidR="006214A1" w:rsidRPr="00BB3DE9" w:rsidRDefault="006214A1" w:rsidP="006214A1">
      <w:pPr>
        <w:widowControl w:val="0"/>
        <w:autoSpaceDE w:val="0"/>
        <w:autoSpaceDN w:val="0"/>
        <w:adjustRightInd w:val="0"/>
        <w:spacing w:after="240"/>
        <w:ind w:left="-142" w:right="-426"/>
        <w:jc w:val="center"/>
        <w:rPr>
          <w:rFonts w:ascii="Calibri" w:eastAsia="Times New Roman" w:hAnsi="Calibri"/>
        </w:rPr>
      </w:pPr>
      <w:proofErr w:type="spellStart"/>
      <w:r w:rsidRPr="00537CB4">
        <w:rPr>
          <w:rFonts w:ascii="Calibri" w:eastAsia="Times New Roman" w:hAnsi="Calibri"/>
        </w:rPr>
        <w:t>Berrick</w:t>
      </w:r>
      <w:proofErr w:type="spellEnd"/>
      <w:r w:rsidRPr="00537CB4">
        <w:rPr>
          <w:rFonts w:ascii="Calibri" w:eastAsia="Times New Roman" w:hAnsi="Calibri"/>
        </w:rPr>
        <w:t xml:space="preserve"> Saul Build</w:t>
      </w:r>
      <w:r>
        <w:rPr>
          <w:rFonts w:ascii="Calibri" w:eastAsia="Times New Roman" w:hAnsi="Calibri"/>
        </w:rPr>
        <w:t>ing</w:t>
      </w:r>
    </w:p>
    <w:p w:rsidR="006214A1" w:rsidRPr="00BB3DE9" w:rsidRDefault="006214A1" w:rsidP="006214A1">
      <w:pPr>
        <w:spacing w:after="240"/>
        <w:jc w:val="center"/>
        <w:rPr>
          <w:rFonts w:asciiTheme="majorHAnsi" w:hAnsiTheme="majorHAnsi"/>
          <w:b/>
          <w:sz w:val="28"/>
        </w:rPr>
      </w:pPr>
      <w:r>
        <w:rPr>
          <w:rFonts w:asciiTheme="majorHAnsi" w:hAnsiTheme="majorHAnsi"/>
          <w:b/>
          <w:sz w:val="28"/>
        </w:rPr>
        <w:t>Paper Abstracts and Speaker Biographies</w:t>
      </w:r>
    </w:p>
    <w:p w:rsidR="006214A1" w:rsidRDefault="006214A1" w:rsidP="006214A1">
      <w:pPr>
        <w:jc w:val="center"/>
        <w:rPr>
          <w:u w:val="single"/>
        </w:rPr>
      </w:pPr>
    </w:p>
    <w:p w:rsidR="008F545F" w:rsidRDefault="00265093" w:rsidP="006214A1">
      <w:pPr>
        <w:rPr>
          <w:rFonts w:asciiTheme="majorHAnsi" w:hAnsiTheme="majorHAnsi"/>
          <w:b/>
        </w:rPr>
      </w:pPr>
      <w:r w:rsidRPr="00265093">
        <w:rPr>
          <w:rFonts w:asciiTheme="majorHAnsi" w:hAnsiTheme="majorHAnsi"/>
          <w:b/>
        </w:rPr>
        <w:t xml:space="preserve">Ben </w:t>
      </w:r>
      <w:proofErr w:type="spellStart"/>
      <w:r w:rsidRPr="00265093">
        <w:rPr>
          <w:rFonts w:asciiTheme="majorHAnsi" w:hAnsiTheme="majorHAnsi"/>
          <w:b/>
        </w:rPr>
        <w:t>Poore</w:t>
      </w:r>
      <w:proofErr w:type="spellEnd"/>
      <w:r>
        <w:rPr>
          <w:rFonts w:asciiTheme="majorHAnsi" w:hAnsiTheme="majorHAnsi"/>
          <w:b/>
        </w:rPr>
        <w:t xml:space="preserve"> (Queen Mary University of London)</w:t>
      </w:r>
      <w:r w:rsidRPr="00265093">
        <w:rPr>
          <w:rFonts w:asciiTheme="majorHAnsi" w:hAnsiTheme="majorHAnsi"/>
          <w:b/>
        </w:rPr>
        <w:t xml:space="preserve">, </w:t>
      </w:r>
      <w:r>
        <w:rPr>
          <w:rFonts w:asciiTheme="majorHAnsi" w:hAnsiTheme="majorHAnsi"/>
          <w:b/>
        </w:rPr>
        <w:t>“</w:t>
      </w:r>
      <w:r w:rsidR="006214A1" w:rsidRPr="00265093">
        <w:rPr>
          <w:rFonts w:asciiTheme="majorHAnsi" w:hAnsiTheme="majorHAnsi"/>
          <w:b/>
        </w:rPr>
        <w:t xml:space="preserve">Reading Joyce in Lahore: </w:t>
      </w:r>
      <w:proofErr w:type="spellStart"/>
      <w:r w:rsidR="006214A1" w:rsidRPr="00265093">
        <w:rPr>
          <w:rFonts w:asciiTheme="majorHAnsi" w:hAnsiTheme="majorHAnsi"/>
          <w:b/>
        </w:rPr>
        <w:t>Masud</w:t>
      </w:r>
      <w:proofErr w:type="spellEnd"/>
      <w:r w:rsidR="006214A1" w:rsidRPr="00265093">
        <w:rPr>
          <w:rFonts w:asciiTheme="majorHAnsi" w:hAnsiTheme="majorHAnsi"/>
          <w:b/>
        </w:rPr>
        <w:t xml:space="preserve"> Khan, Modernism and the seductions of Psychoanalysis</w:t>
      </w:r>
      <w:r>
        <w:rPr>
          <w:rFonts w:asciiTheme="majorHAnsi" w:hAnsiTheme="majorHAnsi"/>
          <w:b/>
        </w:rPr>
        <w:t>”</w:t>
      </w:r>
    </w:p>
    <w:p w:rsidR="006214A1" w:rsidRPr="006214A1" w:rsidRDefault="006214A1" w:rsidP="006214A1">
      <w:pPr>
        <w:rPr>
          <w:rFonts w:asciiTheme="majorHAnsi" w:hAnsiTheme="majorHAnsi"/>
        </w:rPr>
      </w:pPr>
    </w:p>
    <w:p w:rsidR="006214A1" w:rsidRPr="006214A1" w:rsidRDefault="00265093" w:rsidP="00AD282B">
      <w:pPr>
        <w:ind w:left="720"/>
        <w:rPr>
          <w:rFonts w:asciiTheme="majorHAnsi" w:hAnsiTheme="majorHAnsi"/>
        </w:rPr>
      </w:pPr>
      <w:r>
        <w:rPr>
          <w:rFonts w:asciiTheme="majorHAnsi" w:hAnsiTheme="majorHAnsi"/>
          <w:b/>
        </w:rPr>
        <w:t xml:space="preserve">Abstract: </w:t>
      </w:r>
      <w:r w:rsidR="006214A1" w:rsidRPr="006214A1">
        <w:rPr>
          <w:rFonts w:asciiTheme="majorHAnsi" w:hAnsiTheme="majorHAnsi"/>
        </w:rPr>
        <w:t xml:space="preserve">The Anglo-Pakistani psychoanalyst </w:t>
      </w:r>
      <w:proofErr w:type="spellStart"/>
      <w:r w:rsidR="006214A1" w:rsidRPr="006214A1">
        <w:rPr>
          <w:rFonts w:asciiTheme="majorHAnsi" w:hAnsiTheme="majorHAnsi"/>
        </w:rPr>
        <w:t>Masud</w:t>
      </w:r>
      <w:proofErr w:type="spellEnd"/>
      <w:r w:rsidR="006214A1" w:rsidRPr="006214A1">
        <w:rPr>
          <w:rFonts w:asciiTheme="majorHAnsi" w:hAnsiTheme="majorHAnsi"/>
        </w:rPr>
        <w:t xml:space="preserve"> Khan was one of the most controversial figures in British psychotherapy, yet few accounts of his life move beyond Freudian psychobiography or the closed community of British and American psychoanalysts amongst whom he made his home. Khan offers a unique opportunity to explore the interrelation of psychoanalysis and the postcolonial through the particularities of his account rather than the unwieldy theoretical tropes that have dominated both discourses. This work will explore the seductions of a continental Modernism, and the literatures of exile that go with it, in the articulation of Khan’s personal history and </w:t>
      </w:r>
      <w:proofErr w:type="spellStart"/>
      <w:r w:rsidR="006214A1" w:rsidRPr="006214A1">
        <w:rPr>
          <w:rFonts w:asciiTheme="majorHAnsi" w:hAnsiTheme="majorHAnsi"/>
        </w:rPr>
        <w:t>postnational</w:t>
      </w:r>
      <w:proofErr w:type="spellEnd"/>
      <w:r w:rsidR="006214A1" w:rsidRPr="006214A1">
        <w:rPr>
          <w:rFonts w:asciiTheme="majorHAnsi" w:hAnsiTheme="majorHAnsi"/>
        </w:rPr>
        <w:t xml:space="preserve"> identity. His personal and professional diary, the </w:t>
      </w:r>
      <w:r w:rsidR="006214A1" w:rsidRPr="006214A1">
        <w:rPr>
          <w:rFonts w:asciiTheme="majorHAnsi" w:hAnsiTheme="majorHAnsi"/>
          <w:i/>
        </w:rPr>
        <w:t>Work Books</w:t>
      </w:r>
      <w:r w:rsidR="006214A1" w:rsidRPr="006214A1">
        <w:rPr>
          <w:rFonts w:asciiTheme="majorHAnsi" w:hAnsiTheme="majorHAnsi"/>
        </w:rPr>
        <w:t xml:space="preserve">, as well as his theoretical psychoanalytic writing, articulate a complex set of identifications with Western culture, and this paper will explore in particular the reading of Joyce in the political context of Lahore in 1945. By exploring the centrality of Joyce in Khan’s psychoanalytic writing throughout his career, this paper will explore the political scene embedded his choice of career and style of living as a psychoanalyst in the United Kingdom. </w:t>
      </w:r>
    </w:p>
    <w:p w:rsidR="006214A1" w:rsidRPr="006214A1" w:rsidRDefault="006214A1" w:rsidP="006214A1">
      <w:pPr>
        <w:rPr>
          <w:rFonts w:asciiTheme="majorHAnsi" w:hAnsiTheme="majorHAnsi"/>
        </w:rPr>
      </w:pPr>
    </w:p>
    <w:p w:rsidR="006214A1" w:rsidRPr="006214A1" w:rsidRDefault="006214A1" w:rsidP="008F545F">
      <w:pPr>
        <w:ind w:left="720"/>
        <w:rPr>
          <w:rFonts w:asciiTheme="majorHAnsi" w:hAnsiTheme="majorHAnsi"/>
        </w:rPr>
      </w:pPr>
      <w:r w:rsidRPr="006214A1">
        <w:rPr>
          <w:rFonts w:asciiTheme="majorHAnsi" w:hAnsiTheme="majorHAnsi"/>
        </w:rPr>
        <w:t xml:space="preserve">Khan’s responses to Freud and Joyce can be tied to the decline of his “feudal” life as an aristocrat in the Punjab, and as exploring alternatives to what he saw as the violent, self-defeating Nationalism of Indian Modernity. Above all, this paper seeks </w:t>
      </w:r>
      <w:r w:rsidRPr="006214A1">
        <w:rPr>
          <w:rFonts w:asciiTheme="majorHAnsi" w:hAnsiTheme="majorHAnsi"/>
        </w:rPr>
        <w:lastRenderedPageBreak/>
        <w:t xml:space="preserve">to detail the components of Imperialism, and the transmissions of European modernity, that shaped Khan’s interest as a psychoanalyst and writer.   </w:t>
      </w:r>
    </w:p>
    <w:p w:rsidR="006214A1" w:rsidRPr="006214A1" w:rsidRDefault="006214A1" w:rsidP="006214A1">
      <w:pPr>
        <w:rPr>
          <w:rFonts w:asciiTheme="majorHAnsi" w:hAnsiTheme="majorHAnsi"/>
        </w:rPr>
      </w:pPr>
    </w:p>
    <w:p w:rsidR="009100E1" w:rsidRDefault="00265093" w:rsidP="00AD282B">
      <w:pPr>
        <w:ind w:left="720"/>
        <w:rPr>
          <w:rFonts w:asciiTheme="majorHAnsi" w:hAnsiTheme="majorHAnsi"/>
        </w:rPr>
      </w:pPr>
      <w:r>
        <w:rPr>
          <w:rFonts w:asciiTheme="majorHAnsi" w:hAnsiTheme="majorHAnsi"/>
          <w:b/>
        </w:rPr>
        <w:t xml:space="preserve">Bio: </w:t>
      </w:r>
      <w:r>
        <w:rPr>
          <w:rFonts w:asciiTheme="majorHAnsi" w:hAnsiTheme="majorHAnsi"/>
        </w:rPr>
        <w:t xml:space="preserve">Ben is </w:t>
      </w:r>
      <w:r w:rsidR="006214A1" w:rsidRPr="006214A1">
        <w:rPr>
          <w:rFonts w:asciiTheme="majorHAnsi" w:hAnsiTheme="majorHAnsi"/>
        </w:rPr>
        <w:t>a PhD student at Queen Mary, University of London, writing about the life of psychoanalyst</w:t>
      </w:r>
      <w:r>
        <w:rPr>
          <w:rFonts w:asciiTheme="majorHAnsi" w:hAnsiTheme="majorHAnsi"/>
        </w:rPr>
        <w:t xml:space="preserve"> </w:t>
      </w:r>
      <w:proofErr w:type="spellStart"/>
      <w:r>
        <w:rPr>
          <w:rFonts w:asciiTheme="majorHAnsi" w:hAnsiTheme="majorHAnsi"/>
        </w:rPr>
        <w:t>Masud</w:t>
      </w:r>
      <w:proofErr w:type="spellEnd"/>
      <w:r>
        <w:rPr>
          <w:rFonts w:asciiTheme="majorHAnsi" w:hAnsiTheme="majorHAnsi"/>
        </w:rPr>
        <w:t xml:space="preserve"> Khan. Prior to this, he </w:t>
      </w:r>
      <w:r w:rsidR="006214A1" w:rsidRPr="006214A1">
        <w:rPr>
          <w:rFonts w:asciiTheme="majorHAnsi" w:hAnsiTheme="majorHAnsi"/>
        </w:rPr>
        <w:t>studied English Literature at York as an undergraduate and as an MA student, speciali</w:t>
      </w:r>
      <w:r>
        <w:rPr>
          <w:rFonts w:asciiTheme="majorHAnsi" w:hAnsiTheme="majorHAnsi"/>
        </w:rPr>
        <w:t xml:space="preserve">zing in </w:t>
      </w:r>
      <w:proofErr w:type="gramStart"/>
      <w:r>
        <w:rPr>
          <w:rFonts w:asciiTheme="majorHAnsi" w:hAnsiTheme="majorHAnsi"/>
        </w:rPr>
        <w:t>Medieval</w:t>
      </w:r>
      <w:proofErr w:type="gramEnd"/>
      <w:r>
        <w:rPr>
          <w:rFonts w:asciiTheme="majorHAnsi" w:hAnsiTheme="majorHAnsi"/>
        </w:rPr>
        <w:t xml:space="preserve"> literatures. His</w:t>
      </w:r>
      <w:r w:rsidR="006214A1" w:rsidRPr="006214A1">
        <w:rPr>
          <w:rFonts w:asciiTheme="majorHAnsi" w:hAnsiTheme="majorHAnsi"/>
        </w:rPr>
        <w:t xml:space="preserve"> research interests include psychoanalysis and the postcolonial; British psychoanalysis and cubism; and medievalism in twentieth-</w:t>
      </w:r>
      <w:r>
        <w:rPr>
          <w:rFonts w:asciiTheme="majorHAnsi" w:hAnsiTheme="majorHAnsi"/>
        </w:rPr>
        <w:t>century literature and theory.</w:t>
      </w:r>
    </w:p>
    <w:p w:rsidR="009100E1" w:rsidRDefault="009100E1" w:rsidP="006214A1">
      <w:pPr>
        <w:rPr>
          <w:rFonts w:asciiTheme="majorHAnsi" w:hAnsiTheme="majorHAnsi"/>
        </w:rPr>
      </w:pPr>
    </w:p>
    <w:p w:rsidR="008F545F" w:rsidRDefault="009100E1" w:rsidP="00AD282B">
      <w:pPr>
        <w:ind w:left="720"/>
      </w:pPr>
      <w:r>
        <w:rPr>
          <w:rFonts w:asciiTheme="majorHAnsi" w:hAnsiTheme="majorHAnsi"/>
          <w:b/>
        </w:rPr>
        <w:t xml:space="preserve">Email: </w:t>
      </w:r>
      <w:hyperlink r:id="rId9" w:history="1">
        <w:r w:rsidRPr="006214A1">
          <w:rPr>
            <w:rStyle w:val="Hyperlink"/>
            <w:rFonts w:asciiTheme="majorHAnsi" w:hAnsiTheme="majorHAnsi"/>
          </w:rPr>
          <w:t>b.w.o.poore@qmul.ac.uk</w:t>
        </w:r>
      </w:hyperlink>
    </w:p>
    <w:p w:rsidR="009100E1" w:rsidRPr="006214A1" w:rsidRDefault="009100E1" w:rsidP="00AD282B">
      <w:pPr>
        <w:ind w:left="720"/>
        <w:rPr>
          <w:rFonts w:asciiTheme="majorHAnsi" w:hAnsiTheme="majorHAnsi"/>
        </w:rPr>
      </w:pPr>
    </w:p>
    <w:p w:rsidR="006214A1" w:rsidRPr="009100E1" w:rsidRDefault="006214A1" w:rsidP="006214A1">
      <w:pPr>
        <w:rPr>
          <w:rFonts w:asciiTheme="majorHAnsi" w:hAnsiTheme="majorHAnsi"/>
        </w:rPr>
      </w:pPr>
    </w:p>
    <w:p w:rsidR="001753E8" w:rsidRDefault="001753E8" w:rsidP="001753E8">
      <w:pPr>
        <w:widowControl w:val="0"/>
        <w:autoSpaceDE w:val="0"/>
        <w:autoSpaceDN w:val="0"/>
        <w:adjustRightInd w:val="0"/>
        <w:spacing w:after="240"/>
        <w:rPr>
          <w:rFonts w:asciiTheme="majorHAnsi" w:hAnsiTheme="majorHAnsi" w:cs="Menlo Regular"/>
          <w:b/>
        </w:rPr>
      </w:pPr>
      <w:r w:rsidRPr="001753E8">
        <w:rPr>
          <w:rFonts w:asciiTheme="majorHAnsi" w:hAnsiTheme="majorHAnsi" w:cs="Times New Roman"/>
          <w:b/>
          <w:bCs/>
        </w:rPr>
        <w:t xml:space="preserve">Christin </w:t>
      </w:r>
      <w:proofErr w:type="spellStart"/>
      <w:r w:rsidRPr="001753E8">
        <w:rPr>
          <w:rFonts w:asciiTheme="majorHAnsi" w:hAnsiTheme="majorHAnsi" w:cs="Times New Roman"/>
          <w:b/>
          <w:bCs/>
        </w:rPr>
        <w:t>Hoene</w:t>
      </w:r>
      <w:proofErr w:type="spellEnd"/>
      <w:r w:rsidRPr="001753E8">
        <w:rPr>
          <w:rFonts w:asciiTheme="majorHAnsi" w:hAnsiTheme="majorHAnsi" w:cs="Times New Roman"/>
          <w:b/>
          <w:bCs/>
        </w:rPr>
        <w:t xml:space="preserve"> (University of Edinburgh), “Whose voice? Or: Can the Subaltern Sing? Agency, Identity, and the </w:t>
      </w:r>
      <w:proofErr w:type="spellStart"/>
      <w:r w:rsidRPr="001753E8">
        <w:rPr>
          <w:rFonts w:asciiTheme="majorHAnsi" w:hAnsiTheme="majorHAnsi" w:cs="Times New Roman"/>
          <w:b/>
          <w:bCs/>
        </w:rPr>
        <w:t>Raag</w:t>
      </w:r>
      <w:proofErr w:type="spellEnd"/>
      <w:r w:rsidRPr="001753E8">
        <w:rPr>
          <w:rFonts w:asciiTheme="majorHAnsi" w:hAnsiTheme="majorHAnsi" w:cs="Times New Roman"/>
          <w:b/>
          <w:bCs/>
        </w:rPr>
        <w:t xml:space="preserve"> in Postcolonial Fiction</w:t>
      </w:r>
      <w:r w:rsidRPr="001753E8">
        <w:rPr>
          <w:rFonts w:asciiTheme="majorHAnsi" w:hAnsiTheme="majorHAnsi" w:cs="Menlo Regular"/>
          <w:b/>
        </w:rPr>
        <w:t>”</w:t>
      </w:r>
    </w:p>
    <w:p w:rsidR="001753E8" w:rsidRDefault="001753E8" w:rsidP="00AD282B">
      <w:pPr>
        <w:widowControl w:val="0"/>
        <w:autoSpaceDE w:val="0"/>
        <w:autoSpaceDN w:val="0"/>
        <w:adjustRightInd w:val="0"/>
        <w:spacing w:after="240"/>
        <w:ind w:left="720"/>
        <w:rPr>
          <w:rFonts w:asciiTheme="majorHAnsi" w:hAnsiTheme="majorHAnsi" w:cs="Menlo Regular"/>
          <w:b/>
        </w:rPr>
      </w:pPr>
      <w:r>
        <w:rPr>
          <w:rFonts w:asciiTheme="majorHAnsi" w:hAnsiTheme="majorHAnsi" w:cs="Menlo Regular"/>
          <w:b/>
        </w:rPr>
        <w:t xml:space="preserve">Abstract: </w:t>
      </w:r>
      <w:r w:rsidR="004028E1" w:rsidRPr="004028E1">
        <w:rPr>
          <w:rFonts w:asciiTheme="majorHAnsi" w:hAnsiTheme="majorHAnsi" w:cs="Times New Roman"/>
          <w:color w:val="000000"/>
        </w:rPr>
        <w:t xml:space="preserve">In this paper I discuss the role of music – and particularly the significance of voice – in relation to cultural agency and identity in postcolonial fiction of the South-Asian </w:t>
      </w:r>
      <w:proofErr w:type="spellStart"/>
      <w:r w:rsidR="004028E1" w:rsidRPr="004028E1">
        <w:rPr>
          <w:rFonts w:asciiTheme="majorHAnsi" w:hAnsiTheme="majorHAnsi" w:cs="Times New Roman"/>
          <w:color w:val="000000"/>
        </w:rPr>
        <w:t>diaspora</w:t>
      </w:r>
      <w:proofErr w:type="spellEnd"/>
      <w:r w:rsidR="004028E1" w:rsidRPr="004028E1">
        <w:rPr>
          <w:rFonts w:asciiTheme="majorHAnsi" w:hAnsiTheme="majorHAnsi" w:cs="Times New Roman"/>
          <w:color w:val="000000"/>
        </w:rPr>
        <w:t xml:space="preserve"> in the UK. I will focus on the Indian classical form of the </w:t>
      </w:r>
      <w:proofErr w:type="spellStart"/>
      <w:r w:rsidR="004028E1" w:rsidRPr="004028E1">
        <w:rPr>
          <w:rFonts w:asciiTheme="majorHAnsi" w:hAnsiTheme="majorHAnsi" w:cs="Times New Roman"/>
          <w:color w:val="000000"/>
        </w:rPr>
        <w:t>raag</w:t>
      </w:r>
      <w:proofErr w:type="spellEnd"/>
      <w:r w:rsidR="004028E1" w:rsidRPr="004028E1">
        <w:rPr>
          <w:rFonts w:asciiTheme="majorHAnsi" w:hAnsiTheme="majorHAnsi" w:cs="Times New Roman"/>
          <w:color w:val="000000"/>
        </w:rPr>
        <w:t xml:space="preserve"> in </w:t>
      </w:r>
      <w:proofErr w:type="spellStart"/>
      <w:r w:rsidR="004028E1" w:rsidRPr="004028E1">
        <w:rPr>
          <w:rFonts w:asciiTheme="majorHAnsi" w:hAnsiTheme="majorHAnsi" w:cs="Times New Roman"/>
          <w:color w:val="000000"/>
        </w:rPr>
        <w:t>Amit</w:t>
      </w:r>
      <w:proofErr w:type="spellEnd"/>
      <w:r w:rsidR="004028E1" w:rsidRPr="004028E1">
        <w:rPr>
          <w:rFonts w:asciiTheme="majorHAnsi" w:hAnsiTheme="majorHAnsi" w:cs="Times New Roman"/>
          <w:color w:val="000000"/>
        </w:rPr>
        <w:t xml:space="preserve"> </w:t>
      </w:r>
      <w:proofErr w:type="spellStart"/>
      <w:r w:rsidR="004028E1" w:rsidRPr="004028E1">
        <w:rPr>
          <w:rFonts w:asciiTheme="majorHAnsi" w:hAnsiTheme="majorHAnsi" w:cs="Times New Roman"/>
          <w:color w:val="000000"/>
        </w:rPr>
        <w:t>Chaudhuri's</w:t>
      </w:r>
      <w:proofErr w:type="spellEnd"/>
      <w:r w:rsidR="004028E1" w:rsidRPr="004028E1">
        <w:rPr>
          <w:rFonts w:asciiTheme="majorHAnsi" w:hAnsiTheme="majorHAnsi" w:cs="Times New Roman"/>
          <w:color w:val="000000"/>
        </w:rPr>
        <w:t xml:space="preserve"> novel </w:t>
      </w:r>
      <w:r w:rsidR="004028E1" w:rsidRPr="004028E1">
        <w:rPr>
          <w:rFonts w:asciiTheme="majorHAnsi" w:hAnsiTheme="majorHAnsi" w:cs="Times New Roman"/>
          <w:i/>
          <w:iCs/>
          <w:color w:val="000000"/>
        </w:rPr>
        <w:t xml:space="preserve">Afternoon </w:t>
      </w:r>
      <w:proofErr w:type="spellStart"/>
      <w:r w:rsidR="004028E1" w:rsidRPr="004028E1">
        <w:rPr>
          <w:rFonts w:asciiTheme="majorHAnsi" w:hAnsiTheme="majorHAnsi" w:cs="Times New Roman"/>
          <w:i/>
          <w:iCs/>
          <w:color w:val="000000"/>
        </w:rPr>
        <w:t>Raag</w:t>
      </w:r>
      <w:proofErr w:type="spellEnd"/>
      <w:r w:rsidR="004028E1" w:rsidRPr="004028E1">
        <w:rPr>
          <w:rFonts w:asciiTheme="majorHAnsi" w:hAnsiTheme="majorHAnsi" w:cs="Times New Roman"/>
          <w:i/>
          <w:iCs/>
          <w:color w:val="000000"/>
        </w:rPr>
        <w:t xml:space="preserve"> </w:t>
      </w:r>
      <w:r w:rsidR="004028E1" w:rsidRPr="004028E1">
        <w:rPr>
          <w:rFonts w:asciiTheme="majorHAnsi" w:hAnsiTheme="majorHAnsi" w:cs="Times New Roman"/>
          <w:color w:val="000000"/>
        </w:rPr>
        <w:t xml:space="preserve">(1993) and </w:t>
      </w:r>
      <w:proofErr w:type="spellStart"/>
      <w:r w:rsidR="004028E1" w:rsidRPr="004028E1">
        <w:rPr>
          <w:rFonts w:asciiTheme="majorHAnsi" w:hAnsiTheme="majorHAnsi" w:cs="Times New Roman"/>
          <w:color w:val="000000"/>
        </w:rPr>
        <w:t>Suhayl</w:t>
      </w:r>
      <w:proofErr w:type="spellEnd"/>
      <w:r w:rsidR="004028E1" w:rsidRPr="004028E1">
        <w:rPr>
          <w:rFonts w:asciiTheme="majorHAnsi" w:hAnsiTheme="majorHAnsi" w:cs="Times New Roman"/>
          <w:color w:val="000000"/>
        </w:rPr>
        <w:t xml:space="preserve"> </w:t>
      </w:r>
      <w:proofErr w:type="spellStart"/>
      <w:r w:rsidR="004028E1" w:rsidRPr="004028E1">
        <w:rPr>
          <w:rFonts w:asciiTheme="majorHAnsi" w:hAnsiTheme="majorHAnsi" w:cs="Times New Roman"/>
          <w:color w:val="000000"/>
        </w:rPr>
        <w:t>Saadi's</w:t>
      </w:r>
      <w:proofErr w:type="spellEnd"/>
      <w:r w:rsidR="004028E1" w:rsidRPr="004028E1">
        <w:rPr>
          <w:rFonts w:asciiTheme="majorHAnsi" w:hAnsiTheme="majorHAnsi" w:cs="Times New Roman"/>
          <w:color w:val="000000"/>
        </w:rPr>
        <w:t xml:space="preserve"> novel </w:t>
      </w:r>
      <w:proofErr w:type="spellStart"/>
      <w:r w:rsidR="004028E1" w:rsidRPr="004028E1">
        <w:rPr>
          <w:rFonts w:asciiTheme="majorHAnsi" w:hAnsiTheme="majorHAnsi" w:cs="Times New Roman"/>
          <w:i/>
          <w:iCs/>
          <w:color w:val="000000"/>
        </w:rPr>
        <w:t>Psychoraag</w:t>
      </w:r>
      <w:proofErr w:type="spellEnd"/>
      <w:r w:rsidR="004028E1" w:rsidRPr="004028E1">
        <w:rPr>
          <w:rFonts w:asciiTheme="majorHAnsi" w:hAnsiTheme="majorHAnsi" w:cs="Times New Roman"/>
          <w:i/>
          <w:iCs/>
          <w:color w:val="000000"/>
        </w:rPr>
        <w:t xml:space="preserve"> </w:t>
      </w:r>
      <w:r w:rsidR="004028E1" w:rsidRPr="004028E1">
        <w:rPr>
          <w:rFonts w:asciiTheme="majorHAnsi" w:hAnsiTheme="majorHAnsi" w:cs="Times New Roman"/>
          <w:color w:val="000000"/>
        </w:rPr>
        <w:t xml:space="preserve">(2004). Much more than a mere eponym to the novels, the </w:t>
      </w:r>
      <w:proofErr w:type="spellStart"/>
      <w:r w:rsidR="004028E1" w:rsidRPr="004028E1">
        <w:rPr>
          <w:rFonts w:asciiTheme="majorHAnsi" w:hAnsiTheme="majorHAnsi" w:cs="Times New Roman"/>
          <w:color w:val="000000"/>
        </w:rPr>
        <w:t>raag</w:t>
      </w:r>
      <w:proofErr w:type="spellEnd"/>
      <w:r w:rsidR="004028E1" w:rsidRPr="004028E1">
        <w:rPr>
          <w:rFonts w:asciiTheme="majorHAnsi" w:hAnsiTheme="majorHAnsi" w:cs="Times New Roman"/>
          <w:color w:val="000000"/>
        </w:rPr>
        <w:t xml:space="preserve"> serves as structural analogy and content metaphor in both texts, and allows the protagonists to assess and express their cultural identity which is marked by </w:t>
      </w:r>
      <w:proofErr w:type="spellStart"/>
      <w:r w:rsidR="004028E1" w:rsidRPr="004028E1">
        <w:rPr>
          <w:rFonts w:asciiTheme="majorHAnsi" w:hAnsiTheme="majorHAnsi" w:cs="Times New Roman"/>
          <w:color w:val="000000"/>
        </w:rPr>
        <w:t>hybridity</w:t>
      </w:r>
      <w:proofErr w:type="spellEnd"/>
      <w:r w:rsidR="004028E1" w:rsidRPr="004028E1">
        <w:rPr>
          <w:rFonts w:asciiTheme="majorHAnsi" w:hAnsiTheme="majorHAnsi" w:cs="Times New Roman"/>
          <w:color w:val="000000"/>
        </w:rPr>
        <w:t xml:space="preserve">, dislocation, and living in the heterogeneous and multicultural environment of the postcolonial </w:t>
      </w:r>
      <w:proofErr w:type="spellStart"/>
      <w:r w:rsidR="004028E1" w:rsidRPr="004028E1">
        <w:rPr>
          <w:rFonts w:asciiTheme="majorHAnsi" w:hAnsiTheme="majorHAnsi" w:cs="Times New Roman"/>
          <w:color w:val="000000"/>
        </w:rPr>
        <w:t>diaspora</w:t>
      </w:r>
      <w:proofErr w:type="spellEnd"/>
      <w:r w:rsidR="004028E1" w:rsidRPr="004028E1">
        <w:rPr>
          <w:rFonts w:asciiTheme="majorHAnsi" w:hAnsiTheme="majorHAnsi" w:cs="Times New Roman"/>
          <w:color w:val="000000"/>
        </w:rPr>
        <w:t xml:space="preserve"> in contemporary Britain. Voice in these novels is the agent for expressing identity; but the texts also raise questions as to where that agency lies: with the performer? </w:t>
      </w:r>
      <w:proofErr w:type="gramStart"/>
      <w:r w:rsidR="004028E1" w:rsidRPr="004028E1">
        <w:rPr>
          <w:rFonts w:asciiTheme="majorHAnsi" w:hAnsiTheme="majorHAnsi" w:cs="Times New Roman"/>
          <w:color w:val="000000"/>
        </w:rPr>
        <w:t>In the music itself?</w:t>
      </w:r>
      <w:proofErr w:type="gramEnd"/>
      <w:r w:rsidR="004028E1" w:rsidRPr="004028E1">
        <w:rPr>
          <w:rFonts w:asciiTheme="majorHAnsi" w:hAnsiTheme="majorHAnsi" w:cs="Times New Roman"/>
          <w:color w:val="000000"/>
        </w:rPr>
        <w:t xml:space="preserve"> With the listener as the ultimate instance to </w:t>
      </w:r>
      <w:proofErr w:type="spellStart"/>
      <w:r w:rsidR="004028E1" w:rsidRPr="004028E1">
        <w:rPr>
          <w:rFonts w:asciiTheme="majorHAnsi" w:hAnsiTheme="majorHAnsi" w:cs="Times New Roman"/>
          <w:color w:val="000000"/>
        </w:rPr>
        <w:t>contextualise</w:t>
      </w:r>
      <w:proofErr w:type="spellEnd"/>
      <w:r w:rsidR="004028E1" w:rsidRPr="004028E1">
        <w:rPr>
          <w:rFonts w:asciiTheme="majorHAnsi" w:hAnsiTheme="majorHAnsi" w:cs="Times New Roman"/>
          <w:color w:val="000000"/>
        </w:rPr>
        <w:t xml:space="preserve"> and interpret music? The question of agency is also very relevant within the framework of postcolonial literature and theory, as it pertains to issues of reasserting an independent identity that has been subjugated by the former colonial power. Postcolonial literature tries to reclaim that lost identity by “writing back” to the centre of the former empire (as Ashcroft, Griffiths, and Tiffin phrase it), thus creating a space for previously silenced voices to be heard. However, as </w:t>
      </w:r>
      <w:proofErr w:type="spellStart"/>
      <w:r w:rsidR="004028E1" w:rsidRPr="004028E1">
        <w:rPr>
          <w:rFonts w:asciiTheme="majorHAnsi" w:hAnsiTheme="majorHAnsi" w:cs="Times New Roman"/>
          <w:color w:val="000000"/>
        </w:rPr>
        <w:t>Spivak</w:t>
      </w:r>
      <w:proofErr w:type="spellEnd"/>
      <w:r w:rsidR="004028E1" w:rsidRPr="004028E1">
        <w:rPr>
          <w:rFonts w:asciiTheme="majorHAnsi" w:hAnsiTheme="majorHAnsi" w:cs="Times New Roman"/>
          <w:color w:val="000000"/>
        </w:rPr>
        <w:t xml:space="preserve"> argues, postcolonial theory remains essentially a Western discourse, and therefore it always runs the danger of re-</w:t>
      </w:r>
      <w:proofErr w:type="spellStart"/>
      <w:r w:rsidR="004028E1" w:rsidRPr="004028E1">
        <w:rPr>
          <w:rFonts w:asciiTheme="majorHAnsi" w:hAnsiTheme="majorHAnsi" w:cs="Times New Roman"/>
          <w:color w:val="000000"/>
        </w:rPr>
        <w:t>colonising</w:t>
      </w:r>
      <w:proofErr w:type="spellEnd"/>
      <w:r w:rsidR="004028E1" w:rsidRPr="004028E1">
        <w:rPr>
          <w:rFonts w:asciiTheme="majorHAnsi" w:hAnsiTheme="majorHAnsi" w:cs="Times New Roman"/>
          <w:color w:val="000000"/>
        </w:rPr>
        <w:t xml:space="preserve"> and </w:t>
      </w:r>
      <w:proofErr w:type="spellStart"/>
      <w:r w:rsidR="004028E1" w:rsidRPr="004028E1">
        <w:rPr>
          <w:rFonts w:asciiTheme="majorHAnsi" w:hAnsiTheme="majorHAnsi" w:cs="Times New Roman"/>
          <w:color w:val="000000"/>
        </w:rPr>
        <w:t>homogenising</w:t>
      </w:r>
      <w:proofErr w:type="spellEnd"/>
      <w:r w:rsidR="004028E1" w:rsidRPr="004028E1">
        <w:rPr>
          <w:rFonts w:asciiTheme="majorHAnsi" w:hAnsiTheme="majorHAnsi" w:cs="Times New Roman"/>
          <w:color w:val="000000"/>
        </w:rPr>
        <w:t xml:space="preserve"> the postcolonial other by speaking on its behalf. Yet, in </w:t>
      </w:r>
      <w:proofErr w:type="spellStart"/>
      <w:r w:rsidR="004028E1" w:rsidRPr="004028E1">
        <w:rPr>
          <w:rFonts w:asciiTheme="majorHAnsi" w:hAnsiTheme="majorHAnsi" w:cs="Times New Roman"/>
          <w:color w:val="000000"/>
        </w:rPr>
        <w:t>Chaudhuri's</w:t>
      </w:r>
      <w:proofErr w:type="spellEnd"/>
      <w:r w:rsidR="004028E1" w:rsidRPr="004028E1">
        <w:rPr>
          <w:rFonts w:asciiTheme="majorHAnsi" w:hAnsiTheme="majorHAnsi" w:cs="Times New Roman"/>
          <w:color w:val="000000"/>
        </w:rPr>
        <w:t xml:space="preserve"> and </w:t>
      </w:r>
      <w:proofErr w:type="spellStart"/>
      <w:r w:rsidR="004028E1" w:rsidRPr="004028E1">
        <w:rPr>
          <w:rFonts w:asciiTheme="majorHAnsi" w:hAnsiTheme="majorHAnsi" w:cs="Times New Roman"/>
          <w:color w:val="000000"/>
        </w:rPr>
        <w:t>Saadi's</w:t>
      </w:r>
      <w:proofErr w:type="spellEnd"/>
      <w:r w:rsidR="004028E1" w:rsidRPr="004028E1">
        <w:rPr>
          <w:rFonts w:asciiTheme="majorHAnsi" w:hAnsiTheme="majorHAnsi" w:cs="Times New Roman"/>
          <w:color w:val="000000"/>
        </w:rPr>
        <w:t xml:space="preserve"> novels, the protagonists are given a voice to express their identity through music, which, by its virtue of being culturally rooted and transcending cultural boundaries at the same time, mirrors and accounts for the characters' multicultural heritage and thus enables them to voice who they are.</w:t>
      </w:r>
    </w:p>
    <w:p w:rsidR="001753E8" w:rsidRPr="004028E1" w:rsidRDefault="001753E8" w:rsidP="00AD282B">
      <w:pPr>
        <w:widowControl w:val="0"/>
        <w:autoSpaceDE w:val="0"/>
        <w:autoSpaceDN w:val="0"/>
        <w:adjustRightInd w:val="0"/>
        <w:spacing w:after="240"/>
        <w:ind w:left="720"/>
        <w:rPr>
          <w:rFonts w:asciiTheme="majorHAnsi" w:hAnsiTheme="majorHAnsi" w:cs="Menlo Regular"/>
          <w:b/>
        </w:rPr>
      </w:pPr>
      <w:r>
        <w:rPr>
          <w:rFonts w:asciiTheme="majorHAnsi" w:hAnsiTheme="majorHAnsi" w:cs="Menlo Regular"/>
          <w:b/>
        </w:rPr>
        <w:t>Bio:</w:t>
      </w:r>
      <w:r w:rsidR="004028E1" w:rsidRPr="004028E1">
        <w:rPr>
          <w:rFonts w:ascii="Times New Roman" w:hAnsi="Times New Roman" w:cs="Times New Roman"/>
          <w:color w:val="000000"/>
        </w:rPr>
        <w:t xml:space="preserve"> </w:t>
      </w:r>
      <w:r w:rsidR="004028E1">
        <w:rPr>
          <w:rFonts w:asciiTheme="majorHAnsi" w:hAnsiTheme="majorHAnsi" w:cs="Times New Roman"/>
          <w:color w:val="000000"/>
        </w:rPr>
        <w:t xml:space="preserve">Christin is </w:t>
      </w:r>
      <w:r w:rsidR="004028E1" w:rsidRPr="004028E1">
        <w:rPr>
          <w:rFonts w:asciiTheme="majorHAnsi" w:hAnsiTheme="majorHAnsi" w:cs="Times New Roman"/>
          <w:color w:val="000000"/>
        </w:rPr>
        <w:t>a PhD-student and Teaching Assistant in the Department of English Literature at</w:t>
      </w:r>
      <w:r w:rsidR="004028E1">
        <w:rPr>
          <w:rFonts w:asciiTheme="majorHAnsi" w:hAnsiTheme="majorHAnsi" w:cs="Times New Roman"/>
          <w:color w:val="000000"/>
        </w:rPr>
        <w:t xml:space="preserve"> the University of Edinburgh. Her</w:t>
      </w:r>
      <w:r w:rsidR="004028E1" w:rsidRPr="004028E1">
        <w:rPr>
          <w:rFonts w:asciiTheme="majorHAnsi" w:hAnsiTheme="majorHAnsi" w:cs="Times New Roman"/>
          <w:color w:val="000000"/>
        </w:rPr>
        <w:t xml:space="preserve"> research focuses on the role of music in postcolo</w:t>
      </w:r>
      <w:r w:rsidR="004028E1">
        <w:rPr>
          <w:rFonts w:asciiTheme="majorHAnsi" w:hAnsiTheme="majorHAnsi" w:cs="Times New Roman"/>
          <w:color w:val="000000"/>
        </w:rPr>
        <w:t>nial Indian literature, and she is</w:t>
      </w:r>
      <w:r w:rsidR="004028E1" w:rsidRPr="004028E1">
        <w:rPr>
          <w:rFonts w:asciiTheme="majorHAnsi" w:hAnsiTheme="majorHAnsi" w:cs="Times New Roman"/>
          <w:color w:val="000000"/>
        </w:rPr>
        <w:t xml:space="preserve"> particularly interested in the significance of music for (re)shaping cultural identity in the context of postcolonial experiences of cultural </w:t>
      </w:r>
      <w:proofErr w:type="spellStart"/>
      <w:r w:rsidR="004028E1" w:rsidRPr="004028E1">
        <w:rPr>
          <w:rFonts w:asciiTheme="majorHAnsi" w:hAnsiTheme="majorHAnsi" w:cs="Times New Roman"/>
          <w:color w:val="000000"/>
        </w:rPr>
        <w:t>hybridity</w:t>
      </w:r>
      <w:proofErr w:type="spellEnd"/>
      <w:r w:rsidR="004028E1" w:rsidRPr="004028E1">
        <w:rPr>
          <w:rFonts w:asciiTheme="majorHAnsi" w:hAnsiTheme="majorHAnsi" w:cs="Times New Roman"/>
          <w:color w:val="000000"/>
        </w:rPr>
        <w:t xml:space="preserve">, dislocation, and </w:t>
      </w:r>
      <w:proofErr w:type="spellStart"/>
      <w:r w:rsidR="004028E1" w:rsidRPr="004028E1">
        <w:rPr>
          <w:rFonts w:asciiTheme="majorHAnsi" w:hAnsiTheme="majorHAnsi" w:cs="Times New Roman"/>
          <w:color w:val="000000"/>
        </w:rPr>
        <w:t>diasporan</w:t>
      </w:r>
      <w:proofErr w:type="spellEnd"/>
      <w:r w:rsidR="004028E1" w:rsidRPr="004028E1">
        <w:rPr>
          <w:rFonts w:asciiTheme="majorHAnsi" w:hAnsiTheme="majorHAnsi" w:cs="Times New Roman"/>
          <w:color w:val="000000"/>
        </w:rPr>
        <w:t xml:space="preserve"> communities. Previous research projects include several conference papers on the role of music in</w:t>
      </w:r>
      <w:r w:rsidR="004028E1">
        <w:rPr>
          <w:rFonts w:asciiTheme="majorHAnsi" w:hAnsiTheme="majorHAnsi" w:cs="Times New Roman"/>
          <w:color w:val="000000"/>
        </w:rPr>
        <w:t xml:space="preserve"> postcolonial literature, and a</w:t>
      </w:r>
      <w:r w:rsidR="004028E1" w:rsidRPr="004028E1">
        <w:rPr>
          <w:rFonts w:asciiTheme="majorHAnsi" w:hAnsiTheme="majorHAnsi" w:cs="Times New Roman"/>
          <w:color w:val="000000"/>
        </w:rPr>
        <w:t xml:space="preserve"> postgraduate dissertation on new aestheticism and the postcolonial sublime in </w:t>
      </w:r>
      <w:proofErr w:type="spellStart"/>
      <w:r w:rsidR="004028E1" w:rsidRPr="004028E1">
        <w:rPr>
          <w:rFonts w:asciiTheme="majorHAnsi" w:hAnsiTheme="majorHAnsi" w:cs="Times New Roman"/>
          <w:color w:val="000000"/>
        </w:rPr>
        <w:t>Salman</w:t>
      </w:r>
      <w:proofErr w:type="spellEnd"/>
      <w:r w:rsidR="004028E1" w:rsidRPr="004028E1">
        <w:rPr>
          <w:rFonts w:asciiTheme="majorHAnsi" w:hAnsiTheme="majorHAnsi" w:cs="Times New Roman"/>
          <w:color w:val="000000"/>
        </w:rPr>
        <w:t xml:space="preserve"> Rushdie's </w:t>
      </w:r>
      <w:r w:rsidR="004028E1" w:rsidRPr="004028E1">
        <w:rPr>
          <w:rFonts w:asciiTheme="majorHAnsi" w:hAnsiTheme="majorHAnsi" w:cs="Times New Roman"/>
          <w:i/>
          <w:iCs/>
          <w:color w:val="000000"/>
        </w:rPr>
        <w:t>Midnight’s Children</w:t>
      </w:r>
      <w:r w:rsidR="004028E1">
        <w:rPr>
          <w:rFonts w:asciiTheme="majorHAnsi" w:hAnsiTheme="majorHAnsi" w:cs="Times New Roman"/>
          <w:color w:val="000000"/>
        </w:rPr>
        <w:t>. Christin received her</w:t>
      </w:r>
      <w:r w:rsidR="004028E1" w:rsidRPr="004028E1">
        <w:rPr>
          <w:rFonts w:asciiTheme="majorHAnsi" w:hAnsiTheme="majorHAnsi" w:cs="Times New Roman"/>
          <w:color w:val="000000"/>
        </w:rPr>
        <w:t xml:space="preserve"> postgraduate master’s degree (</w:t>
      </w:r>
      <w:proofErr w:type="spellStart"/>
      <w:r w:rsidR="004028E1" w:rsidRPr="004028E1">
        <w:rPr>
          <w:rFonts w:asciiTheme="majorHAnsi" w:hAnsiTheme="majorHAnsi" w:cs="Times New Roman"/>
          <w:color w:val="000000"/>
        </w:rPr>
        <w:t>MSc</w:t>
      </w:r>
      <w:proofErr w:type="spellEnd"/>
      <w:r w:rsidR="004028E1" w:rsidRPr="004028E1">
        <w:rPr>
          <w:rFonts w:asciiTheme="majorHAnsi" w:hAnsiTheme="majorHAnsi" w:cs="Times New Roman"/>
          <w:color w:val="000000"/>
        </w:rPr>
        <w:t xml:space="preserve">) in </w:t>
      </w:r>
      <w:r w:rsidR="004028E1" w:rsidRPr="004028E1">
        <w:rPr>
          <w:rFonts w:asciiTheme="majorHAnsi" w:hAnsiTheme="majorHAnsi" w:cs="Times New Roman"/>
          <w:i/>
          <w:iCs/>
          <w:color w:val="000000"/>
        </w:rPr>
        <w:t xml:space="preserve">English Literature: Literature and Modernity, 1900 to the Present </w:t>
      </w:r>
      <w:r w:rsidR="004028E1" w:rsidRPr="004028E1">
        <w:rPr>
          <w:rFonts w:asciiTheme="majorHAnsi" w:hAnsiTheme="majorHAnsi" w:cs="Times New Roman"/>
          <w:color w:val="000000"/>
        </w:rPr>
        <w:t>from Edinburgh University in 2007.</w:t>
      </w:r>
    </w:p>
    <w:p w:rsidR="004028E1" w:rsidRDefault="001753E8" w:rsidP="00AD282B">
      <w:pPr>
        <w:widowControl w:val="0"/>
        <w:autoSpaceDE w:val="0"/>
        <w:autoSpaceDN w:val="0"/>
        <w:adjustRightInd w:val="0"/>
        <w:spacing w:after="240"/>
        <w:ind w:left="720"/>
        <w:rPr>
          <w:rFonts w:asciiTheme="majorHAnsi" w:hAnsiTheme="majorHAnsi" w:cs="Menlo Regular"/>
        </w:rPr>
      </w:pPr>
      <w:r>
        <w:rPr>
          <w:rFonts w:asciiTheme="majorHAnsi" w:hAnsiTheme="majorHAnsi" w:cs="Menlo Regular"/>
          <w:b/>
        </w:rPr>
        <w:t xml:space="preserve">Email: </w:t>
      </w:r>
      <w:hyperlink r:id="rId10" w:history="1">
        <w:r w:rsidR="004028E1" w:rsidRPr="001B62B4">
          <w:rPr>
            <w:rStyle w:val="Hyperlink"/>
            <w:rFonts w:asciiTheme="majorHAnsi" w:hAnsiTheme="majorHAnsi" w:cs="Menlo Regular"/>
          </w:rPr>
          <w:t>c.hoene@sms.ed.ac.uk</w:t>
        </w:r>
      </w:hyperlink>
    </w:p>
    <w:p w:rsidR="008F545F" w:rsidRDefault="008F545F" w:rsidP="00AD282B">
      <w:pPr>
        <w:widowControl w:val="0"/>
        <w:autoSpaceDE w:val="0"/>
        <w:autoSpaceDN w:val="0"/>
        <w:adjustRightInd w:val="0"/>
        <w:spacing w:after="240"/>
        <w:rPr>
          <w:rFonts w:asciiTheme="majorHAnsi" w:hAnsiTheme="majorHAnsi" w:cs="Menlo Regular"/>
          <w:b/>
        </w:rPr>
      </w:pPr>
    </w:p>
    <w:p w:rsidR="00AD282B" w:rsidRPr="00AD282B" w:rsidRDefault="00AD282B" w:rsidP="00AD282B">
      <w:pPr>
        <w:widowControl w:val="0"/>
        <w:autoSpaceDE w:val="0"/>
        <w:autoSpaceDN w:val="0"/>
        <w:adjustRightInd w:val="0"/>
        <w:spacing w:after="240"/>
        <w:rPr>
          <w:rFonts w:asciiTheme="majorHAnsi" w:eastAsia="Cambria" w:hAnsiTheme="majorHAnsi" w:cs="Times New Roman"/>
          <w:b/>
        </w:rPr>
      </w:pPr>
      <w:r w:rsidRPr="00AD282B">
        <w:rPr>
          <w:rFonts w:asciiTheme="majorHAnsi" w:hAnsiTheme="majorHAnsi" w:cs="Menlo Regular"/>
          <w:b/>
        </w:rPr>
        <w:t xml:space="preserve">Kirsty </w:t>
      </w:r>
      <w:proofErr w:type="spellStart"/>
      <w:r w:rsidRPr="00AD282B">
        <w:rPr>
          <w:rFonts w:asciiTheme="majorHAnsi" w:hAnsiTheme="majorHAnsi" w:cs="Menlo Regular"/>
          <w:b/>
        </w:rPr>
        <w:t>Breedon</w:t>
      </w:r>
      <w:proofErr w:type="spellEnd"/>
      <w:r w:rsidRPr="00AD282B">
        <w:rPr>
          <w:rFonts w:asciiTheme="majorHAnsi" w:hAnsiTheme="majorHAnsi" w:cs="Menlo Regular"/>
          <w:b/>
        </w:rPr>
        <w:t xml:space="preserve"> (University of York), “</w:t>
      </w:r>
      <w:r w:rsidRPr="00AD282B">
        <w:rPr>
          <w:rFonts w:asciiTheme="majorHAnsi" w:eastAsia="Cambria" w:hAnsiTheme="majorHAnsi" w:cs="Times New Roman"/>
          <w:b/>
        </w:rPr>
        <w:t xml:space="preserve">‘Contact Zones’: the Potential of </w:t>
      </w:r>
      <w:proofErr w:type="spellStart"/>
      <w:r w:rsidRPr="00AD282B">
        <w:rPr>
          <w:rFonts w:asciiTheme="majorHAnsi" w:eastAsia="Cambria" w:hAnsiTheme="majorHAnsi" w:cs="Times New Roman"/>
          <w:b/>
        </w:rPr>
        <w:t>Transcultural</w:t>
      </w:r>
      <w:proofErr w:type="spellEnd"/>
      <w:r w:rsidRPr="00AD282B">
        <w:rPr>
          <w:rFonts w:asciiTheme="majorHAnsi" w:eastAsia="Cambria" w:hAnsiTheme="majorHAnsi" w:cs="Times New Roman"/>
          <w:b/>
        </w:rPr>
        <w:t xml:space="preserve"> Theory for Art History”</w:t>
      </w:r>
    </w:p>
    <w:p w:rsidR="00AD282B" w:rsidRPr="00AD282B" w:rsidRDefault="00AD282B" w:rsidP="00AD282B">
      <w:pPr>
        <w:ind w:left="720"/>
        <w:rPr>
          <w:rFonts w:ascii="Calibri" w:eastAsia="Cambria" w:hAnsi="Calibri" w:cs="Times New Roman"/>
          <w:i/>
          <w:iCs/>
        </w:rPr>
      </w:pPr>
      <w:r>
        <w:rPr>
          <w:rFonts w:asciiTheme="majorHAnsi" w:hAnsiTheme="majorHAnsi" w:cs="Menlo Regular"/>
          <w:b/>
        </w:rPr>
        <w:t xml:space="preserve">Abstract: </w:t>
      </w:r>
      <w:r w:rsidRPr="00AD282B">
        <w:rPr>
          <w:rFonts w:ascii="Calibri" w:eastAsia="Cambria" w:hAnsi="Calibri" w:cs="Times New Roman"/>
        </w:rPr>
        <w:t xml:space="preserve">In 1947, the Cuban anthropologist Fernando </w:t>
      </w:r>
      <w:proofErr w:type="gramStart"/>
      <w:r w:rsidRPr="00AD282B">
        <w:rPr>
          <w:rFonts w:ascii="Calibri" w:eastAsia="Cambria" w:hAnsi="Calibri" w:cs="Times New Roman"/>
        </w:rPr>
        <w:t>Ortiz,</w:t>
      </w:r>
      <w:proofErr w:type="gramEnd"/>
      <w:r w:rsidRPr="00AD282B">
        <w:rPr>
          <w:rFonts w:ascii="Calibri" w:eastAsia="Cambria" w:hAnsi="Calibri" w:cs="Times New Roman"/>
        </w:rPr>
        <w:t xml:space="preserve"> proposed the term ‘</w:t>
      </w:r>
      <w:proofErr w:type="spellStart"/>
      <w:r w:rsidRPr="00AD282B">
        <w:rPr>
          <w:rFonts w:ascii="Calibri" w:eastAsia="Cambria" w:hAnsi="Calibri" w:cs="Times New Roman"/>
        </w:rPr>
        <w:t>transculturation</w:t>
      </w:r>
      <w:proofErr w:type="spellEnd"/>
      <w:r w:rsidRPr="00AD282B">
        <w:rPr>
          <w:rFonts w:ascii="Calibri" w:eastAsia="Cambria" w:hAnsi="Calibri" w:cs="Times New Roman"/>
        </w:rPr>
        <w:t>’ to accurately describe the ‘complex transmutations of culture’ which took place during colonialism.</w:t>
      </w:r>
      <w:r w:rsidRPr="00AD282B">
        <w:rPr>
          <w:rStyle w:val="FootnoteReference"/>
          <w:rFonts w:ascii="Calibri" w:eastAsia="Cambria" w:hAnsi="Calibri" w:cs="Times New Roman"/>
        </w:rPr>
        <w:footnoteReference w:id="1"/>
      </w:r>
      <w:r w:rsidRPr="00AD282B">
        <w:rPr>
          <w:rFonts w:ascii="Calibri" w:eastAsia="Cambria" w:hAnsi="Calibri" w:cs="Times New Roman"/>
        </w:rPr>
        <w:t xml:space="preserve">  Since then, the theory has developed and been </w:t>
      </w:r>
      <w:proofErr w:type="spellStart"/>
      <w:r w:rsidRPr="00AD282B">
        <w:rPr>
          <w:rFonts w:ascii="Calibri" w:eastAsia="Cambria" w:hAnsi="Calibri" w:cs="Times New Roman"/>
        </w:rPr>
        <w:t>utilised</w:t>
      </w:r>
      <w:proofErr w:type="spellEnd"/>
      <w:r w:rsidRPr="00AD282B">
        <w:rPr>
          <w:rFonts w:ascii="Calibri" w:eastAsia="Cambria" w:hAnsi="Calibri" w:cs="Times New Roman"/>
        </w:rPr>
        <w:t xml:space="preserve"> in many disciplines within the humanities. Most significantly, Mary Louise Pratt has developed Ortiz’s ideas in relation to nineteenth-century travel writing, demonstrating that the examination of ‘contact zones’, where cultures ‘meet, clash and grapple with each other’ enriches our understanding of the ‘complex and shifting relationships’ between </w:t>
      </w:r>
      <w:proofErr w:type="spellStart"/>
      <w:r w:rsidRPr="00AD282B">
        <w:rPr>
          <w:rFonts w:ascii="Calibri" w:eastAsia="Cambria" w:hAnsi="Calibri" w:cs="Times New Roman"/>
        </w:rPr>
        <w:t>coloniser</w:t>
      </w:r>
      <w:proofErr w:type="spellEnd"/>
      <w:r w:rsidRPr="00AD282B">
        <w:rPr>
          <w:rFonts w:ascii="Calibri" w:eastAsia="Cambria" w:hAnsi="Calibri" w:cs="Times New Roman"/>
        </w:rPr>
        <w:t xml:space="preserve"> and </w:t>
      </w:r>
      <w:proofErr w:type="spellStart"/>
      <w:r w:rsidRPr="00AD282B">
        <w:rPr>
          <w:rFonts w:ascii="Calibri" w:eastAsia="Cambria" w:hAnsi="Calibri" w:cs="Times New Roman"/>
        </w:rPr>
        <w:t>colonised</w:t>
      </w:r>
      <w:proofErr w:type="spellEnd"/>
      <w:r w:rsidRPr="00AD282B">
        <w:rPr>
          <w:rFonts w:ascii="Calibri" w:eastAsia="Cambria" w:hAnsi="Calibri" w:cs="Times New Roman"/>
        </w:rPr>
        <w:t>.</w:t>
      </w:r>
      <w:r w:rsidRPr="00AD282B">
        <w:rPr>
          <w:rStyle w:val="FootnoteReference"/>
          <w:rFonts w:ascii="Calibri" w:eastAsia="Cambria" w:hAnsi="Calibri" w:cs="Times New Roman"/>
        </w:rPr>
        <w:footnoteReference w:id="2"/>
      </w:r>
      <w:r w:rsidRPr="00AD282B">
        <w:rPr>
          <w:rFonts w:ascii="Calibri" w:eastAsia="Cambria" w:hAnsi="Calibri" w:cs="Times New Roman"/>
        </w:rPr>
        <w:t xml:space="preserve"> Yet, within art history, </w:t>
      </w:r>
      <w:proofErr w:type="spellStart"/>
      <w:r w:rsidRPr="00AD282B">
        <w:rPr>
          <w:rFonts w:ascii="Calibri" w:eastAsia="Cambria" w:hAnsi="Calibri" w:cs="Times New Roman"/>
        </w:rPr>
        <w:t>transcultural</w:t>
      </w:r>
      <w:proofErr w:type="spellEnd"/>
      <w:r w:rsidRPr="00AD282B">
        <w:rPr>
          <w:rFonts w:ascii="Calibri" w:eastAsia="Cambria" w:hAnsi="Calibri" w:cs="Times New Roman"/>
        </w:rPr>
        <w:t xml:space="preserve"> analysis has only recently been applied</w:t>
      </w:r>
      <w:proofErr w:type="gramStart"/>
      <w:r w:rsidRPr="00AD282B">
        <w:rPr>
          <w:rFonts w:ascii="Calibri" w:eastAsia="Cambria" w:hAnsi="Calibri" w:cs="Times New Roman"/>
        </w:rPr>
        <w:t>,  notably</w:t>
      </w:r>
      <w:proofErr w:type="gramEnd"/>
      <w:r w:rsidRPr="00AD282B">
        <w:rPr>
          <w:rFonts w:ascii="Calibri" w:eastAsia="Cambria" w:hAnsi="Calibri" w:cs="Times New Roman"/>
        </w:rPr>
        <w:t xml:space="preserve"> in Julie </w:t>
      </w:r>
      <w:proofErr w:type="spellStart"/>
      <w:r w:rsidRPr="00AD282B">
        <w:rPr>
          <w:rFonts w:ascii="Calibri" w:eastAsia="Cambria" w:hAnsi="Calibri" w:cs="Times New Roman"/>
        </w:rPr>
        <w:t>Codell’s</w:t>
      </w:r>
      <w:proofErr w:type="spellEnd"/>
      <w:r w:rsidRPr="00AD282B">
        <w:rPr>
          <w:rFonts w:ascii="Calibri" w:eastAsia="Cambria" w:hAnsi="Calibri" w:cs="Times New Roman"/>
        </w:rPr>
        <w:t xml:space="preserve"> forthcoming publication, </w:t>
      </w:r>
      <w:r w:rsidRPr="00AD282B">
        <w:rPr>
          <w:rFonts w:ascii="Calibri" w:eastAsia="Cambria" w:hAnsi="Calibri" w:cs="Times New Roman"/>
          <w:i/>
          <w:iCs/>
        </w:rPr>
        <w:t xml:space="preserve">The Art of </w:t>
      </w:r>
      <w:proofErr w:type="spellStart"/>
      <w:r w:rsidRPr="00AD282B">
        <w:rPr>
          <w:rFonts w:ascii="Calibri" w:eastAsia="Cambria" w:hAnsi="Calibri" w:cs="Times New Roman"/>
          <w:i/>
          <w:iCs/>
        </w:rPr>
        <w:t>Transculturation</w:t>
      </w:r>
      <w:proofErr w:type="spellEnd"/>
      <w:r w:rsidRPr="00AD282B">
        <w:rPr>
          <w:rFonts w:ascii="Calibri" w:eastAsia="Cambria" w:hAnsi="Calibri" w:cs="Times New Roman"/>
          <w:i/>
          <w:iCs/>
        </w:rPr>
        <w:t>: Cross-Cultural Exchanges in British Art, 1770-1930.</w:t>
      </w:r>
    </w:p>
    <w:p w:rsidR="00AD282B" w:rsidRPr="00AD282B" w:rsidRDefault="00AD282B" w:rsidP="00AD282B">
      <w:pPr>
        <w:rPr>
          <w:rFonts w:ascii="Calibri" w:eastAsia="Cambria" w:hAnsi="Calibri" w:cs="Times New Roman"/>
        </w:rPr>
      </w:pPr>
    </w:p>
    <w:p w:rsidR="00AD282B" w:rsidRPr="00AD282B" w:rsidRDefault="00AD282B" w:rsidP="00AD282B">
      <w:pPr>
        <w:ind w:left="720"/>
        <w:rPr>
          <w:rFonts w:ascii="Calibri" w:eastAsia="Cambria" w:hAnsi="Calibri" w:cs="Times New Roman"/>
        </w:rPr>
      </w:pPr>
      <w:r w:rsidRPr="00AD282B">
        <w:rPr>
          <w:rFonts w:ascii="Calibri" w:eastAsia="Cambria" w:hAnsi="Calibri" w:cs="Times New Roman"/>
        </w:rPr>
        <w:t xml:space="preserve">My paper examines the real and potential impact of </w:t>
      </w:r>
      <w:proofErr w:type="spellStart"/>
      <w:r w:rsidRPr="00AD282B">
        <w:rPr>
          <w:rFonts w:ascii="Calibri" w:eastAsia="Cambria" w:hAnsi="Calibri" w:cs="Times New Roman"/>
        </w:rPr>
        <w:t>transculturation</w:t>
      </w:r>
      <w:proofErr w:type="spellEnd"/>
      <w:r w:rsidRPr="00AD282B">
        <w:rPr>
          <w:rFonts w:ascii="Calibri" w:eastAsia="Cambria" w:hAnsi="Calibri" w:cs="Times New Roman"/>
        </w:rPr>
        <w:t xml:space="preserve"> for art history. I examine this in specific relation to the English imperial adventurer, travel writer and sculptor Herbert Ward (1863-1919). Inspired by his five-year exploration of the then-Belgian controlled Congo Free State during 1884-1889, Ward created nineteen bronze statues depicting Congolese </w:t>
      </w:r>
      <w:proofErr w:type="spellStart"/>
      <w:r w:rsidRPr="00AD282B">
        <w:rPr>
          <w:rFonts w:ascii="Calibri" w:eastAsia="Cambria" w:hAnsi="Calibri" w:cs="Times New Roman"/>
        </w:rPr>
        <w:t>tribespeople</w:t>
      </w:r>
      <w:proofErr w:type="spellEnd"/>
      <w:r w:rsidRPr="00AD282B">
        <w:rPr>
          <w:rFonts w:ascii="Calibri" w:eastAsia="Cambria" w:hAnsi="Calibri" w:cs="Times New Roman"/>
        </w:rPr>
        <w:t xml:space="preserve">, which were subsequently displayed in Europe and America. By </w:t>
      </w:r>
      <w:proofErr w:type="spellStart"/>
      <w:r w:rsidRPr="00AD282B">
        <w:rPr>
          <w:rFonts w:ascii="Calibri" w:eastAsia="Cambria" w:hAnsi="Calibri" w:cs="Times New Roman"/>
        </w:rPr>
        <w:t>analysing</w:t>
      </w:r>
      <w:proofErr w:type="spellEnd"/>
      <w:r w:rsidRPr="00AD282B">
        <w:rPr>
          <w:rFonts w:ascii="Calibri" w:eastAsia="Cambria" w:hAnsi="Calibri" w:cs="Times New Roman"/>
        </w:rPr>
        <w:t xml:space="preserve"> Ward’s the </w:t>
      </w:r>
      <w:r w:rsidRPr="00AD282B">
        <w:rPr>
          <w:rFonts w:ascii="Calibri" w:eastAsia="Cambria" w:hAnsi="Calibri" w:cs="Times New Roman"/>
          <w:i/>
        </w:rPr>
        <w:t>Charm Doctor</w:t>
      </w:r>
      <w:r w:rsidRPr="00AD282B">
        <w:rPr>
          <w:rFonts w:ascii="Calibri" w:eastAsia="Cambria" w:hAnsi="Calibri" w:cs="Times New Roman"/>
        </w:rPr>
        <w:t xml:space="preserve"> (1902) through a </w:t>
      </w:r>
      <w:proofErr w:type="spellStart"/>
      <w:r w:rsidRPr="00AD282B">
        <w:rPr>
          <w:rFonts w:ascii="Calibri" w:eastAsia="Cambria" w:hAnsi="Calibri" w:cs="Times New Roman"/>
        </w:rPr>
        <w:t>transcultural</w:t>
      </w:r>
      <w:proofErr w:type="spellEnd"/>
      <w:r w:rsidRPr="00AD282B">
        <w:rPr>
          <w:rFonts w:ascii="Calibri" w:eastAsia="Cambria" w:hAnsi="Calibri" w:cs="Times New Roman"/>
        </w:rPr>
        <w:t xml:space="preserve"> lens, I argue that this statue provided a sculptural ‘contact zone’ for predominantly European and American audiences to encounter Congolese peoples, and their visual and material culture. </w:t>
      </w:r>
      <w:proofErr w:type="spellStart"/>
      <w:r w:rsidRPr="00AD282B">
        <w:rPr>
          <w:rFonts w:ascii="Calibri" w:eastAsia="Cambria" w:hAnsi="Calibri" w:cs="Times New Roman"/>
        </w:rPr>
        <w:t>Analysing</w:t>
      </w:r>
      <w:proofErr w:type="spellEnd"/>
      <w:r w:rsidRPr="00AD282B">
        <w:rPr>
          <w:rFonts w:ascii="Calibri" w:eastAsia="Cambria" w:hAnsi="Calibri" w:cs="Times New Roman"/>
        </w:rPr>
        <w:t xml:space="preserve"> the ‘map of interactions’</w:t>
      </w:r>
      <w:r w:rsidRPr="00AD282B">
        <w:rPr>
          <w:rStyle w:val="FootnoteReference"/>
          <w:rFonts w:ascii="Calibri" w:eastAsia="Cambria" w:hAnsi="Calibri" w:cs="Times New Roman"/>
        </w:rPr>
        <w:footnoteReference w:id="3"/>
      </w:r>
      <w:r w:rsidRPr="00AD282B">
        <w:rPr>
          <w:rFonts w:ascii="Calibri" w:eastAsia="Cambria" w:hAnsi="Calibri" w:cs="Times New Roman"/>
        </w:rPr>
        <w:t xml:space="preserve"> between the sculptor, his Congolese sitters, the bronze, and its audiences, I demonstrate how </w:t>
      </w:r>
      <w:proofErr w:type="spellStart"/>
      <w:r w:rsidRPr="00AD282B">
        <w:rPr>
          <w:rFonts w:ascii="Calibri" w:eastAsia="Cambria" w:hAnsi="Calibri" w:cs="Times New Roman"/>
        </w:rPr>
        <w:t>transcultural</w:t>
      </w:r>
      <w:proofErr w:type="spellEnd"/>
      <w:r w:rsidRPr="00AD282B">
        <w:rPr>
          <w:rFonts w:ascii="Calibri" w:eastAsia="Cambria" w:hAnsi="Calibri" w:cs="Times New Roman"/>
        </w:rPr>
        <w:t xml:space="preserve"> theory can generate a more nuanced understanding of Ward’s work than the traditional </w:t>
      </w:r>
      <w:proofErr w:type="spellStart"/>
      <w:r w:rsidRPr="00AD282B">
        <w:rPr>
          <w:rFonts w:ascii="Calibri" w:eastAsia="Cambria" w:hAnsi="Calibri" w:cs="Times New Roman"/>
        </w:rPr>
        <w:t>coloniser</w:t>
      </w:r>
      <w:proofErr w:type="spellEnd"/>
      <w:r w:rsidRPr="00AD282B">
        <w:rPr>
          <w:rFonts w:ascii="Calibri" w:eastAsia="Cambria" w:hAnsi="Calibri" w:cs="Times New Roman"/>
        </w:rPr>
        <w:t>/</w:t>
      </w:r>
      <w:proofErr w:type="spellStart"/>
      <w:r w:rsidRPr="00AD282B">
        <w:rPr>
          <w:rFonts w:ascii="Calibri" w:eastAsia="Cambria" w:hAnsi="Calibri" w:cs="Times New Roman"/>
        </w:rPr>
        <w:t>colonised</w:t>
      </w:r>
      <w:proofErr w:type="spellEnd"/>
      <w:r w:rsidRPr="00AD282B">
        <w:rPr>
          <w:rFonts w:ascii="Calibri" w:eastAsia="Cambria" w:hAnsi="Calibri" w:cs="Times New Roman"/>
        </w:rPr>
        <w:t xml:space="preserve"> dichotomy. Consequently, I reveal a more subtle interplay between a complex colonial history and the creation and reception of his sculpture. </w:t>
      </w:r>
    </w:p>
    <w:p w:rsidR="00AD282B" w:rsidRDefault="00AD282B" w:rsidP="001753E8">
      <w:pPr>
        <w:widowControl w:val="0"/>
        <w:autoSpaceDE w:val="0"/>
        <w:autoSpaceDN w:val="0"/>
        <w:adjustRightInd w:val="0"/>
        <w:spacing w:after="240"/>
        <w:rPr>
          <w:rFonts w:asciiTheme="majorHAnsi" w:hAnsiTheme="majorHAnsi" w:cs="Menlo Regular"/>
          <w:b/>
        </w:rPr>
      </w:pPr>
    </w:p>
    <w:p w:rsidR="008F545F" w:rsidRDefault="00AD282B" w:rsidP="008F545F">
      <w:pPr>
        <w:ind w:left="720" w:right="-720"/>
        <w:rPr>
          <w:rFonts w:ascii="Times New Roman" w:hAnsi="Times New Roman"/>
        </w:rPr>
      </w:pPr>
      <w:r>
        <w:rPr>
          <w:rFonts w:asciiTheme="majorHAnsi" w:hAnsiTheme="majorHAnsi" w:cs="Menlo Regular"/>
          <w:b/>
        </w:rPr>
        <w:t>Bio:</w:t>
      </w:r>
      <w:r w:rsidRPr="00AD282B">
        <w:rPr>
          <w:rFonts w:ascii="Times New Roman" w:hAnsi="Times New Roman"/>
        </w:rPr>
        <w:t xml:space="preserve"> </w:t>
      </w:r>
      <w:r w:rsidRPr="00AD282B">
        <w:rPr>
          <w:rFonts w:asciiTheme="majorHAnsi" w:hAnsiTheme="majorHAnsi"/>
        </w:rPr>
        <w:t xml:space="preserve">Kirsty </w:t>
      </w:r>
      <w:proofErr w:type="spellStart"/>
      <w:r w:rsidRPr="00AD282B">
        <w:rPr>
          <w:rFonts w:asciiTheme="majorHAnsi" w:hAnsiTheme="majorHAnsi"/>
        </w:rPr>
        <w:t>Breedon</w:t>
      </w:r>
      <w:proofErr w:type="spellEnd"/>
      <w:r w:rsidRPr="00AD282B">
        <w:rPr>
          <w:rFonts w:asciiTheme="majorHAnsi" w:hAnsiTheme="majorHAnsi"/>
        </w:rPr>
        <w:t xml:space="preserve"> is a third year doctoral student in the History of Art Department, and funded by the AHRC in 2008. </w:t>
      </w:r>
      <w:proofErr w:type="spellStart"/>
      <w:r w:rsidRPr="00AD282B">
        <w:rPr>
          <w:rFonts w:asciiTheme="majorHAnsi" w:hAnsiTheme="majorHAnsi"/>
        </w:rPr>
        <w:t>Kirsty’s</w:t>
      </w:r>
      <w:proofErr w:type="spellEnd"/>
      <w:r w:rsidRPr="00AD282B">
        <w:rPr>
          <w:rFonts w:asciiTheme="majorHAnsi" w:hAnsiTheme="majorHAnsi"/>
        </w:rPr>
        <w:t xml:space="preserve"> research interest is in nineteenth and twentieth century sculpture, specifically issues of display, </w:t>
      </w:r>
      <w:proofErr w:type="spellStart"/>
      <w:r w:rsidRPr="00AD282B">
        <w:rPr>
          <w:rFonts w:asciiTheme="majorHAnsi" w:hAnsiTheme="majorHAnsi"/>
        </w:rPr>
        <w:t>utilisation</w:t>
      </w:r>
      <w:proofErr w:type="spellEnd"/>
      <w:r w:rsidRPr="00AD282B">
        <w:rPr>
          <w:rFonts w:asciiTheme="majorHAnsi" w:hAnsiTheme="majorHAnsi"/>
        </w:rPr>
        <w:t xml:space="preserve"> and reception within a global context. Her PhD thesis examines the varying and often contradictory </w:t>
      </w:r>
      <w:proofErr w:type="spellStart"/>
      <w:r w:rsidRPr="00AD282B">
        <w:rPr>
          <w:rFonts w:asciiTheme="majorHAnsi" w:hAnsiTheme="majorHAnsi"/>
        </w:rPr>
        <w:t>utilisations</w:t>
      </w:r>
      <w:proofErr w:type="spellEnd"/>
      <w:r w:rsidRPr="00AD282B">
        <w:rPr>
          <w:rFonts w:asciiTheme="majorHAnsi" w:hAnsiTheme="majorHAnsi"/>
        </w:rPr>
        <w:t xml:space="preserve"> of Herbert Ward’s sculptures of Congolese </w:t>
      </w:r>
      <w:proofErr w:type="spellStart"/>
      <w:r w:rsidRPr="00AD282B">
        <w:rPr>
          <w:rFonts w:asciiTheme="majorHAnsi" w:hAnsiTheme="majorHAnsi"/>
        </w:rPr>
        <w:t>tribespeople</w:t>
      </w:r>
      <w:proofErr w:type="spellEnd"/>
      <w:r w:rsidRPr="00AD282B">
        <w:rPr>
          <w:rFonts w:asciiTheme="majorHAnsi" w:hAnsiTheme="majorHAnsi"/>
        </w:rPr>
        <w:t xml:space="preserve"> across the circum-Atlantic world, from 1910 to the present day. She is the first non-US scholar to win a Smithsonian Institution Graduate Research Fellowship, spending three months in Washington DC studying the Ward archives and sculpture.</w:t>
      </w:r>
      <w:r w:rsidRPr="00040B3F">
        <w:rPr>
          <w:rFonts w:ascii="Times New Roman" w:hAnsi="Times New Roman"/>
        </w:rPr>
        <w:t xml:space="preserve"> </w:t>
      </w:r>
    </w:p>
    <w:p w:rsidR="00AD282B" w:rsidRPr="008F545F" w:rsidRDefault="00AD282B" w:rsidP="008F545F">
      <w:pPr>
        <w:ind w:left="720" w:right="-720"/>
        <w:rPr>
          <w:rFonts w:ascii="Times New Roman" w:hAnsi="Times New Roman"/>
        </w:rPr>
      </w:pPr>
    </w:p>
    <w:p w:rsidR="008F545F" w:rsidRDefault="00AD282B" w:rsidP="001903D2">
      <w:pPr>
        <w:widowControl w:val="0"/>
        <w:autoSpaceDE w:val="0"/>
        <w:autoSpaceDN w:val="0"/>
        <w:adjustRightInd w:val="0"/>
        <w:spacing w:after="240"/>
        <w:ind w:left="720"/>
        <w:rPr>
          <w:rFonts w:asciiTheme="majorHAnsi" w:hAnsiTheme="majorHAnsi" w:cs="Menlo Regular"/>
        </w:rPr>
      </w:pPr>
      <w:r>
        <w:rPr>
          <w:rFonts w:asciiTheme="majorHAnsi" w:hAnsiTheme="majorHAnsi" w:cs="Menlo Regular"/>
          <w:b/>
        </w:rPr>
        <w:t xml:space="preserve">Email: </w:t>
      </w:r>
      <w:hyperlink r:id="rId11" w:history="1">
        <w:r w:rsidR="001903D2" w:rsidRPr="001B62B4">
          <w:rPr>
            <w:rStyle w:val="Hyperlink"/>
            <w:rFonts w:asciiTheme="majorHAnsi" w:hAnsiTheme="majorHAnsi" w:cs="Menlo Regular"/>
          </w:rPr>
          <w:t>kb161@york.ac.uk</w:t>
        </w:r>
      </w:hyperlink>
    </w:p>
    <w:p w:rsidR="001753E8" w:rsidRPr="00AD282B" w:rsidRDefault="001753E8" w:rsidP="001903D2">
      <w:pPr>
        <w:widowControl w:val="0"/>
        <w:autoSpaceDE w:val="0"/>
        <w:autoSpaceDN w:val="0"/>
        <w:adjustRightInd w:val="0"/>
        <w:spacing w:after="240"/>
        <w:ind w:left="720"/>
        <w:rPr>
          <w:rFonts w:asciiTheme="majorHAnsi" w:hAnsiTheme="majorHAnsi" w:cs="Menlo Regular"/>
        </w:rPr>
      </w:pPr>
    </w:p>
    <w:p w:rsidR="00AD282B" w:rsidRPr="00AD282B" w:rsidRDefault="00AD282B" w:rsidP="00AD282B">
      <w:pPr>
        <w:widowControl w:val="0"/>
        <w:autoSpaceDE w:val="0"/>
        <w:autoSpaceDN w:val="0"/>
        <w:adjustRightInd w:val="0"/>
        <w:spacing w:after="240"/>
        <w:rPr>
          <w:rFonts w:asciiTheme="majorHAnsi" w:eastAsia="Cambria" w:hAnsiTheme="majorHAnsi" w:cs="Menlo Regular"/>
          <w:b/>
        </w:rPr>
      </w:pPr>
      <w:r w:rsidRPr="00AD282B">
        <w:rPr>
          <w:rFonts w:asciiTheme="majorHAnsi" w:eastAsia="Cambria" w:hAnsiTheme="majorHAnsi" w:cs="Times New Roman"/>
          <w:b/>
        </w:rPr>
        <w:t xml:space="preserve">Charlotte Arndt (Humboldt University, Berlin), “Spaces of Negotiation between </w:t>
      </w:r>
      <w:proofErr w:type="spellStart"/>
      <w:r w:rsidRPr="00AD282B">
        <w:rPr>
          <w:rFonts w:asciiTheme="majorHAnsi" w:eastAsia="Cambria" w:hAnsiTheme="majorHAnsi" w:cs="Times New Roman"/>
          <w:b/>
        </w:rPr>
        <w:t>Postcoloniality</w:t>
      </w:r>
      <w:proofErr w:type="spellEnd"/>
      <w:r w:rsidRPr="00AD282B">
        <w:rPr>
          <w:rFonts w:asciiTheme="majorHAnsi" w:eastAsia="Cambria" w:hAnsiTheme="majorHAnsi" w:cs="Times New Roman"/>
          <w:b/>
        </w:rPr>
        <w:t xml:space="preserve"> and Globalization: African Cultural Magazines in Paris”</w:t>
      </w:r>
    </w:p>
    <w:p w:rsidR="00607443" w:rsidRPr="00607443" w:rsidRDefault="00AD282B" w:rsidP="00B83A6E">
      <w:pPr>
        <w:ind w:left="720"/>
        <w:rPr>
          <w:rFonts w:asciiTheme="majorHAnsi" w:hAnsiTheme="majorHAnsi"/>
        </w:rPr>
      </w:pPr>
      <w:r>
        <w:rPr>
          <w:rFonts w:asciiTheme="majorHAnsi" w:hAnsiTheme="majorHAnsi" w:cs="Menlo Regular"/>
          <w:b/>
        </w:rPr>
        <w:t xml:space="preserve">Abstract: </w:t>
      </w:r>
      <w:r w:rsidR="00607443">
        <w:rPr>
          <w:rFonts w:asciiTheme="majorHAnsi" w:hAnsiTheme="majorHAnsi"/>
        </w:rPr>
        <w:t>The 1990s</w:t>
      </w:r>
      <w:r w:rsidR="00607443" w:rsidRPr="00607443">
        <w:rPr>
          <w:rFonts w:asciiTheme="majorHAnsi" w:hAnsiTheme="majorHAnsi"/>
        </w:rPr>
        <w:t xml:space="preserve"> and </w:t>
      </w:r>
      <w:r w:rsidR="00607443">
        <w:rPr>
          <w:rFonts w:asciiTheme="majorHAnsi" w:hAnsiTheme="majorHAnsi"/>
        </w:rPr>
        <w:t>the end of the cold war led</w:t>
      </w:r>
      <w:r w:rsidR="00607443" w:rsidRPr="00607443">
        <w:rPr>
          <w:rFonts w:asciiTheme="majorHAnsi" w:hAnsiTheme="majorHAnsi"/>
        </w:rPr>
        <w:t xml:space="preserve"> to a fundamental reconfiguration of power relations at a global level. In France, </w:t>
      </w:r>
      <w:r w:rsidR="00607443">
        <w:rPr>
          <w:rFonts w:asciiTheme="majorHAnsi" w:hAnsiTheme="majorHAnsi"/>
        </w:rPr>
        <w:t xml:space="preserve">this shift can be seen in </w:t>
      </w:r>
      <w:r w:rsidR="00607443" w:rsidRPr="00607443">
        <w:rPr>
          <w:rFonts w:asciiTheme="majorHAnsi" w:hAnsiTheme="majorHAnsi"/>
        </w:rPr>
        <w:t xml:space="preserve">a number of magazines </w:t>
      </w:r>
      <w:r w:rsidR="00607443">
        <w:rPr>
          <w:rFonts w:asciiTheme="majorHAnsi" w:hAnsiTheme="majorHAnsi"/>
        </w:rPr>
        <w:t xml:space="preserve">that deal </w:t>
      </w:r>
      <w:r w:rsidR="00607443" w:rsidRPr="00607443">
        <w:rPr>
          <w:rFonts w:asciiTheme="majorHAnsi" w:hAnsiTheme="majorHAnsi"/>
        </w:rPr>
        <w:t xml:space="preserve">with the cultural productions of Africans on the continent and in the </w:t>
      </w:r>
      <w:proofErr w:type="spellStart"/>
      <w:r w:rsidR="00607443" w:rsidRPr="00607443">
        <w:rPr>
          <w:rFonts w:asciiTheme="majorHAnsi" w:hAnsiTheme="majorHAnsi"/>
        </w:rPr>
        <w:t>diaspora</w:t>
      </w:r>
      <w:proofErr w:type="spellEnd"/>
      <w:r w:rsidR="00607443" w:rsidRPr="00607443">
        <w:rPr>
          <w:rFonts w:asciiTheme="majorHAnsi" w:hAnsiTheme="majorHAnsi"/>
        </w:rPr>
        <w:t xml:space="preserve">. Tired of </w:t>
      </w:r>
      <w:proofErr w:type="spellStart"/>
      <w:r w:rsidR="00607443" w:rsidRPr="00607443">
        <w:rPr>
          <w:rFonts w:asciiTheme="majorHAnsi" w:hAnsiTheme="majorHAnsi"/>
        </w:rPr>
        <w:t>négritude</w:t>
      </w:r>
      <w:proofErr w:type="spellEnd"/>
      <w:r w:rsidR="00607443" w:rsidRPr="00607443">
        <w:rPr>
          <w:rFonts w:asciiTheme="majorHAnsi" w:hAnsiTheme="majorHAnsi"/>
        </w:rPr>
        <w:t>, but without a major political projec</w:t>
      </w:r>
      <w:r w:rsidR="00607443">
        <w:rPr>
          <w:rFonts w:asciiTheme="majorHAnsi" w:hAnsiTheme="majorHAnsi"/>
        </w:rPr>
        <w:t>t of</w:t>
      </w:r>
      <w:r w:rsidR="00B83A6E">
        <w:rPr>
          <w:rFonts w:asciiTheme="majorHAnsi" w:hAnsiTheme="majorHAnsi"/>
        </w:rPr>
        <w:t xml:space="preserve"> their own, they engage with</w:t>
      </w:r>
      <w:r w:rsidR="00607443">
        <w:rPr>
          <w:rFonts w:asciiTheme="majorHAnsi" w:hAnsiTheme="majorHAnsi"/>
        </w:rPr>
        <w:t xml:space="preserve"> issue</w:t>
      </w:r>
      <w:r w:rsidR="00B83A6E">
        <w:rPr>
          <w:rFonts w:asciiTheme="majorHAnsi" w:hAnsiTheme="majorHAnsi"/>
        </w:rPr>
        <w:t>s</w:t>
      </w:r>
      <w:r w:rsidR="00607443">
        <w:rPr>
          <w:rFonts w:asciiTheme="majorHAnsi" w:hAnsiTheme="majorHAnsi"/>
        </w:rPr>
        <w:t xml:space="preserve"> of representation</w:t>
      </w:r>
      <w:r w:rsidR="00B83A6E">
        <w:rPr>
          <w:rFonts w:asciiTheme="majorHAnsi" w:hAnsiTheme="majorHAnsi"/>
        </w:rPr>
        <w:t>, challenging</w:t>
      </w:r>
      <w:r w:rsidR="00607443" w:rsidRPr="00607443">
        <w:rPr>
          <w:rFonts w:asciiTheme="majorHAnsi" w:hAnsiTheme="majorHAnsi"/>
        </w:rPr>
        <w:t xml:space="preserve"> ongoing schemes of </w:t>
      </w:r>
      <w:proofErr w:type="spellStart"/>
      <w:r w:rsidR="00607443" w:rsidRPr="00607443">
        <w:rPr>
          <w:rFonts w:asciiTheme="majorHAnsi" w:hAnsiTheme="majorHAnsi"/>
        </w:rPr>
        <w:t>othering</w:t>
      </w:r>
      <w:proofErr w:type="spellEnd"/>
      <w:r w:rsidR="00607443" w:rsidRPr="00607443">
        <w:rPr>
          <w:rFonts w:asciiTheme="majorHAnsi" w:hAnsiTheme="majorHAnsi"/>
        </w:rPr>
        <w:t xml:space="preserve">. </w:t>
      </w:r>
      <w:r w:rsidR="00607443">
        <w:rPr>
          <w:rFonts w:asciiTheme="majorHAnsi" w:hAnsiTheme="majorHAnsi"/>
        </w:rPr>
        <w:t>In this way, t</w:t>
      </w:r>
      <w:r w:rsidR="00607443" w:rsidRPr="00607443">
        <w:rPr>
          <w:rFonts w:asciiTheme="majorHAnsi" w:hAnsiTheme="majorHAnsi"/>
        </w:rPr>
        <w:t>he</w:t>
      </w:r>
      <w:r w:rsidR="00607443">
        <w:rPr>
          <w:rFonts w:asciiTheme="majorHAnsi" w:hAnsiTheme="majorHAnsi"/>
        </w:rPr>
        <w:t>se</w:t>
      </w:r>
      <w:r w:rsidR="00607443" w:rsidRPr="00607443">
        <w:rPr>
          <w:rFonts w:asciiTheme="majorHAnsi" w:hAnsiTheme="majorHAnsi"/>
        </w:rPr>
        <w:t xml:space="preserve"> magazines</w:t>
      </w:r>
      <w:r w:rsidR="00607443">
        <w:rPr>
          <w:rFonts w:asciiTheme="majorHAnsi" w:hAnsiTheme="majorHAnsi"/>
        </w:rPr>
        <w:t xml:space="preserve"> </w:t>
      </w:r>
      <w:proofErr w:type="spellStart"/>
      <w:r w:rsidR="00607443">
        <w:rPr>
          <w:rFonts w:asciiTheme="majorHAnsi" w:hAnsiTheme="majorHAnsi"/>
        </w:rPr>
        <w:t>endeavour</w:t>
      </w:r>
      <w:proofErr w:type="spellEnd"/>
      <w:r w:rsidR="00607443" w:rsidRPr="00607443">
        <w:rPr>
          <w:rFonts w:asciiTheme="majorHAnsi" w:hAnsiTheme="majorHAnsi"/>
        </w:rPr>
        <w:t xml:space="preserve"> </w:t>
      </w:r>
      <w:r w:rsidR="00607443">
        <w:rPr>
          <w:rFonts w:asciiTheme="majorHAnsi" w:hAnsiTheme="majorHAnsi"/>
        </w:rPr>
        <w:t>to contribute to</w:t>
      </w:r>
      <w:r w:rsidR="00607443" w:rsidRPr="00607443">
        <w:rPr>
          <w:rFonts w:asciiTheme="majorHAnsi" w:hAnsiTheme="majorHAnsi"/>
        </w:rPr>
        <w:t xml:space="preserve"> knowledge about contemporary cultures in Africa, to affirm their presence</w:t>
      </w:r>
      <w:r w:rsidR="00B83A6E">
        <w:rPr>
          <w:rFonts w:asciiTheme="majorHAnsi" w:hAnsiTheme="majorHAnsi"/>
        </w:rPr>
        <w:t>,</w:t>
      </w:r>
      <w:r w:rsidR="00607443">
        <w:rPr>
          <w:rStyle w:val="FootnoteReference"/>
          <w:rFonts w:asciiTheme="majorHAnsi" w:hAnsiTheme="majorHAnsi"/>
        </w:rPr>
        <w:footnoteReference w:id="4"/>
      </w:r>
      <w:r w:rsidR="00B83A6E">
        <w:rPr>
          <w:rFonts w:asciiTheme="majorHAnsi" w:hAnsiTheme="majorHAnsi"/>
        </w:rPr>
        <w:t xml:space="preserve"> </w:t>
      </w:r>
      <w:r w:rsidR="00607443" w:rsidRPr="00607443">
        <w:rPr>
          <w:rFonts w:asciiTheme="majorHAnsi" w:hAnsiTheme="majorHAnsi"/>
        </w:rPr>
        <w:t>and to deconstruct occiden</w:t>
      </w:r>
      <w:r w:rsidR="00B83A6E">
        <w:rPr>
          <w:rFonts w:asciiTheme="majorHAnsi" w:hAnsiTheme="majorHAnsi"/>
        </w:rPr>
        <w:t xml:space="preserve">tal stereotypes, as manifested in both the colonial imaginary and </w:t>
      </w:r>
      <w:r w:rsidR="00607443" w:rsidRPr="00607443">
        <w:rPr>
          <w:rFonts w:asciiTheme="majorHAnsi" w:hAnsiTheme="majorHAnsi"/>
        </w:rPr>
        <w:t xml:space="preserve">present day racism. </w:t>
      </w:r>
    </w:p>
    <w:p w:rsidR="00B83A6E" w:rsidRDefault="00B83A6E" w:rsidP="00B83A6E">
      <w:pPr>
        <w:rPr>
          <w:rFonts w:asciiTheme="majorHAnsi" w:hAnsiTheme="majorHAnsi"/>
          <w:lang w:eastAsia="fr-FR"/>
        </w:rPr>
      </w:pPr>
    </w:p>
    <w:p w:rsidR="00607443" w:rsidRPr="00607443" w:rsidRDefault="00B83A6E" w:rsidP="00B83A6E">
      <w:pPr>
        <w:ind w:left="720"/>
        <w:rPr>
          <w:rFonts w:asciiTheme="majorHAnsi" w:hAnsiTheme="majorHAnsi"/>
          <w:lang w:eastAsia="fr-FR"/>
        </w:rPr>
      </w:pPr>
      <w:r>
        <w:rPr>
          <w:rFonts w:asciiTheme="majorHAnsi" w:hAnsiTheme="majorHAnsi"/>
          <w:lang w:eastAsia="fr-FR"/>
        </w:rPr>
        <w:t>As the f</w:t>
      </w:r>
      <w:r w:rsidR="00607443" w:rsidRPr="00607443">
        <w:rPr>
          <w:rFonts w:asciiTheme="majorHAnsi" w:hAnsiTheme="majorHAnsi"/>
          <w:lang w:eastAsia="fr-FR"/>
        </w:rPr>
        <w:t>ruit of collaborations between</w:t>
      </w:r>
      <w:r>
        <w:rPr>
          <w:rFonts w:asciiTheme="majorHAnsi" w:hAnsiTheme="majorHAnsi"/>
          <w:lang w:eastAsia="fr-FR"/>
        </w:rPr>
        <w:t xml:space="preserve"> exiles, people from the African </w:t>
      </w:r>
      <w:proofErr w:type="spellStart"/>
      <w:r>
        <w:rPr>
          <w:rFonts w:asciiTheme="majorHAnsi" w:hAnsiTheme="majorHAnsi"/>
          <w:lang w:eastAsia="fr-FR"/>
        </w:rPr>
        <w:t>diaspora</w:t>
      </w:r>
      <w:proofErr w:type="spellEnd"/>
      <w:r>
        <w:rPr>
          <w:rFonts w:asciiTheme="majorHAnsi" w:hAnsiTheme="majorHAnsi"/>
          <w:lang w:eastAsia="fr-FR"/>
        </w:rPr>
        <w:t xml:space="preserve"> in France, and </w:t>
      </w:r>
      <w:proofErr w:type="spellStart"/>
      <w:r>
        <w:rPr>
          <w:rFonts w:asciiTheme="majorHAnsi" w:hAnsiTheme="majorHAnsi"/>
          <w:lang w:eastAsia="fr-FR"/>
        </w:rPr>
        <w:t>a</w:t>
      </w:r>
      <w:r w:rsidR="00607443" w:rsidRPr="00607443">
        <w:rPr>
          <w:rFonts w:asciiTheme="majorHAnsi" w:hAnsiTheme="majorHAnsi"/>
          <w:lang w:eastAsia="fr-FR"/>
        </w:rPr>
        <w:t>frophil</w:t>
      </w:r>
      <w:proofErr w:type="spellEnd"/>
      <w:r w:rsidR="00607443" w:rsidRPr="00607443">
        <w:rPr>
          <w:rFonts w:asciiTheme="majorHAnsi" w:hAnsiTheme="majorHAnsi"/>
          <w:lang w:eastAsia="fr-FR"/>
        </w:rPr>
        <w:t xml:space="preserve"> contributors, the magazines</w:t>
      </w:r>
      <w:r>
        <w:rPr>
          <w:rFonts w:asciiTheme="majorHAnsi" w:hAnsiTheme="majorHAnsi"/>
          <w:lang w:eastAsia="fr-FR"/>
        </w:rPr>
        <w:t>’</w:t>
      </w:r>
      <w:r w:rsidR="00607443" w:rsidRPr="00607443">
        <w:rPr>
          <w:rFonts w:asciiTheme="majorHAnsi" w:hAnsiTheme="majorHAnsi"/>
          <w:lang w:eastAsia="fr-FR"/>
        </w:rPr>
        <w:t xml:space="preserve"> quest fo</w:t>
      </w:r>
      <w:r>
        <w:rPr>
          <w:rFonts w:asciiTheme="majorHAnsi" w:hAnsiTheme="majorHAnsi"/>
          <w:lang w:eastAsia="fr-FR"/>
        </w:rPr>
        <w:t xml:space="preserve">r a </w:t>
      </w:r>
      <w:proofErr w:type="spellStart"/>
      <w:r>
        <w:rPr>
          <w:rFonts w:asciiTheme="majorHAnsi" w:hAnsiTheme="majorHAnsi"/>
          <w:lang w:eastAsia="fr-FR"/>
        </w:rPr>
        <w:t>postracial</w:t>
      </w:r>
      <w:proofErr w:type="spellEnd"/>
      <w:r>
        <w:rPr>
          <w:rFonts w:asciiTheme="majorHAnsi" w:hAnsiTheme="majorHAnsi"/>
          <w:lang w:eastAsia="fr-FR"/>
        </w:rPr>
        <w:t xml:space="preserve"> position is mark</w:t>
      </w:r>
      <w:r w:rsidR="00607443" w:rsidRPr="00607443">
        <w:rPr>
          <w:rFonts w:asciiTheme="majorHAnsi" w:hAnsiTheme="majorHAnsi"/>
          <w:lang w:eastAsia="fr-FR"/>
        </w:rPr>
        <w:t>ed by a key ambivalence</w:t>
      </w:r>
      <w:r>
        <w:rPr>
          <w:rFonts w:asciiTheme="majorHAnsi" w:hAnsiTheme="majorHAnsi"/>
          <w:lang w:eastAsia="fr-FR"/>
        </w:rPr>
        <w:t>: t</w:t>
      </w:r>
      <w:r w:rsidR="00607443" w:rsidRPr="00607443">
        <w:rPr>
          <w:rFonts w:asciiTheme="majorHAnsi" w:hAnsiTheme="majorHAnsi"/>
          <w:lang w:eastAsia="fr-FR"/>
        </w:rPr>
        <w:t>hey are caught in between a transnational configuration that carries postcolonial traces</w:t>
      </w:r>
      <w:r>
        <w:rPr>
          <w:rFonts w:asciiTheme="majorHAnsi" w:hAnsiTheme="majorHAnsi"/>
          <w:lang w:eastAsia="fr-FR"/>
        </w:rPr>
        <w:t>,</w:t>
      </w:r>
      <w:r w:rsidR="00607443" w:rsidRPr="00607443">
        <w:rPr>
          <w:rFonts w:asciiTheme="majorHAnsi" w:hAnsiTheme="majorHAnsi"/>
          <w:lang w:eastAsia="fr-FR"/>
        </w:rPr>
        <w:t xml:space="preserve"> and the upcoming </w:t>
      </w:r>
      <w:proofErr w:type="spellStart"/>
      <w:r w:rsidR="00607443" w:rsidRPr="00607443">
        <w:rPr>
          <w:rFonts w:asciiTheme="majorHAnsi" w:hAnsiTheme="majorHAnsi"/>
          <w:lang w:eastAsia="fr-FR"/>
        </w:rPr>
        <w:t>globalisation</w:t>
      </w:r>
      <w:proofErr w:type="spellEnd"/>
      <w:r w:rsidR="00607443" w:rsidRPr="00607443">
        <w:rPr>
          <w:rFonts w:asciiTheme="majorHAnsi" w:hAnsiTheme="majorHAnsi"/>
          <w:lang w:eastAsia="fr-FR"/>
        </w:rPr>
        <w:t xml:space="preserve"> process that installs new hierarchies in which the postcolonial </w:t>
      </w:r>
      <w:proofErr w:type="spellStart"/>
      <w:r w:rsidR="00607443" w:rsidRPr="00607443">
        <w:rPr>
          <w:rFonts w:asciiTheme="majorHAnsi" w:hAnsiTheme="majorHAnsi"/>
          <w:lang w:eastAsia="fr-FR"/>
        </w:rPr>
        <w:t>categorisations</w:t>
      </w:r>
      <w:proofErr w:type="spellEnd"/>
      <w:r w:rsidR="00607443" w:rsidRPr="00607443">
        <w:rPr>
          <w:rFonts w:asciiTheme="majorHAnsi" w:hAnsiTheme="majorHAnsi"/>
          <w:lang w:eastAsia="fr-FR"/>
        </w:rPr>
        <w:t xml:space="preserve"> are fundamentally reconfigured. </w:t>
      </w:r>
    </w:p>
    <w:p w:rsidR="00B83A6E" w:rsidRDefault="00B83A6E" w:rsidP="00607443">
      <w:pPr>
        <w:rPr>
          <w:rFonts w:asciiTheme="majorHAnsi" w:hAnsiTheme="majorHAnsi"/>
        </w:rPr>
      </w:pPr>
    </w:p>
    <w:p w:rsidR="00607443" w:rsidRPr="00607443" w:rsidRDefault="00607443" w:rsidP="00B83A6E">
      <w:pPr>
        <w:ind w:left="720"/>
        <w:rPr>
          <w:rFonts w:asciiTheme="majorHAnsi" w:hAnsiTheme="majorHAnsi"/>
          <w:lang w:eastAsia="fr-FR"/>
        </w:rPr>
      </w:pPr>
      <w:r w:rsidRPr="00607443">
        <w:rPr>
          <w:rFonts w:asciiTheme="majorHAnsi" w:hAnsiTheme="majorHAnsi"/>
        </w:rPr>
        <w:t xml:space="preserve">Nevertheless, the epistemological categories within which the magazines move are not always </w:t>
      </w:r>
      <w:r w:rsidR="00B83A6E">
        <w:rPr>
          <w:rFonts w:asciiTheme="majorHAnsi" w:hAnsiTheme="majorHAnsi"/>
        </w:rPr>
        <w:t>in line with the</w:t>
      </w:r>
      <w:r w:rsidRPr="00607443">
        <w:rPr>
          <w:rFonts w:asciiTheme="majorHAnsi" w:hAnsiTheme="majorHAnsi"/>
        </w:rPr>
        <w:t xml:space="preserve">se reconfigurations. </w:t>
      </w:r>
      <w:r w:rsidR="002C1521">
        <w:rPr>
          <w:rFonts w:asciiTheme="majorHAnsi" w:hAnsiTheme="majorHAnsi"/>
        </w:rPr>
        <w:t>By</w:t>
      </w:r>
      <w:r w:rsidRPr="00607443">
        <w:rPr>
          <w:rFonts w:asciiTheme="majorHAnsi" w:hAnsiTheme="majorHAnsi"/>
        </w:rPr>
        <w:t xml:space="preserve"> </w:t>
      </w:r>
      <w:r w:rsidR="002C1521">
        <w:rPr>
          <w:rFonts w:asciiTheme="majorHAnsi" w:hAnsiTheme="majorHAnsi"/>
        </w:rPr>
        <w:t xml:space="preserve">propagating an image of the migrating African artist </w:t>
      </w:r>
      <w:proofErr w:type="gramStart"/>
      <w:r w:rsidR="002C1521">
        <w:rPr>
          <w:rFonts w:asciiTheme="majorHAnsi" w:hAnsiTheme="majorHAnsi"/>
        </w:rPr>
        <w:t>as an</w:t>
      </w:r>
      <w:r w:rsidRPr="00607443">
        <w:rPr>
          <w:rFonts w:asciiTheme="majorHAnsi" w:hAnsiTheme="majorHAnsi"/>
        </w:rPr>
        <w:t xml:space="preserve"> enigmatic figures</w:t>
      </w:r>
      <w:proofErr w:type="gramEnd"/>
      <w:r w:rsidRPr="00607443">
        <w:rPr>
          <w:rFonts w:asciiTheme="majorHAnsi" w:hAnsiTheme="majorHAnsi"/>
        </w:rPr>
        <w:t xml:space="preserve"> of a </w:t>
      </w:r>
      <w:proofErr w:type="spellStart"/>
      <w:r w:rsidRPr="00607443">
        <w:rPr>
          <w:rFonts w:asciiTheme="majorHAnsi" w:hAnsiTheme="majorHAnsi"/>
        </w:rPr>
        <w:t>transcultural</w:t>
      </w:r>
      <w:proofErr w:type="spellEnd"/>
      <w:r w:rsidRPr="00607443">
        <w:rPr>
          <w:rFonts w:asciiTheme="majorHAnsi" w:hAnsiTheme="majorHAnsi"/>
        </w:rPr>
        <w:t xml:space="preserve"> world to come</w:t>
      </w:r>
      <w:r w:rsidR="002C1521">
        <w:rPr>
          <w:rFonts w:asciiTheme="majorHAnsi" w:hAnsiTheme="majorHAnsi"/>
        </w:rPr>
        <w:t xml:space="preserve">, they risk losing </w:t>
      </w:r>
      <w:r w:rsidRPr="00607443">
        <w:rPr>
          <w:rFonts w:asciiTheme="majorHAnsi" w:hAnsiTheme="majorHAnsi"/>
        </w:rPr>
        <w:t xml:space="preserve">sight </w:t>
      </w:r>
      <w:r w:rsidR="002C1521">
        <w:rPr>
          <w:rFonts w:asciiTheme="majorHAnsi" w:hAnsiTheme="majorHAnsi"/>
        </w:rPr>
        <w:t xml:space="preserve">of </w:t>
      </w:r>
      <w:r w:rsidRPr="00607443">
        <w:rPr>
          <w:rFonts w:asciiTheme="majorHAnsi" w:hAnsiTheme="majorHAnsi"/>
        </w:rPr>
        <w:t>the har</w:t>
      </w:r>
      <w:r w:rsidR="002C1521">
        <w:rPr>
          <w:rFonts w:asciiTheme="majorHAnsi" w:hAnsiTheme="majorHAnsi"/>
        </w:rPr>
        <w:t xml:space="preserve">dship of exclusion and the precarious way of life experienced in exile. </w:t>
      </w:r>
      <w:r w:rsidRPr="00607443">
        <w:rPr>
          <w:rFonts w:asciiTheme="majorHAnsi" w:hAnsiTheme="majorHAnsi"/>
        </w:rPr>
        <w:t>As a result, the magazines</w:t>
      </w:r>
      <w:r w:rsidR="002C1521">
        <w:rPr>
          <w:rFonts w:asciiTheme="majorHAnsi" w:hAnsiTheme="majorHAnsi"/>
        </w:rPr>
        <w:t>’</w:t>
      </w:r>
      <w:r w:rsidRPr="00607443">
        <w:rPr>
          <w:rFonts w:asciiTheme="majorHAnsi" w:hAnsiTheme="majorHAnsi"/>
        </w:rPr>
        <w:t xml:space="preserve"> discourses oscillate between a call for an abstract universali</w:t>
      </w:r>
      <w:r w:rsidR="002C1521">
        <w:rPr>
          <w:rFonts w:asciiTheme="majorHAnsi" w:hAnsiTheme="majorHAnsi"/>
        </w:rPr>
        <w:t>s</w:t>
      </w:r>
      <w:r w:rsidRPr="00607443">
        <w:rPr>
          <w:rFonts w:asciiTheme="majorHAnsi" w:hAnsiTheme="majorHAnsi"/>
        </w:rPr>
        <w:t xml:space="preserve">m and the affirmation of an </w:t>
      </w:r>
      <w:proofErr w:type="spellStart"/>
      <w:r w:rsidRPr="00607443">
        <w:rPr>
          <w:rFonts w:asciiTheme="majorHAnsi" w:hAnsiTheme="majorHAnsi"/>
        </w:rPr>
        <w:t>es</w:t>
      </w:r>
      <w:r w:rsidR="002C1521">
        <w:rPr>
          <w:rFonts w:asciiTheme="majorHAnsi" w:hAnsiTheme="majorHAnsi"/>
        </w:rPr>
        <w:t>sentialized</w:t>
      </w:r>
      <w:proofErr w:type="spellEnd"/>
      <w:r w:rsidR="002C1521">
        <w:rPr>
          <w:rFonts w:asciiTheme="majorHAnsi" w:hAnsiTheme="majorHAnsi"/>
        </w:rPr>
        <w:t xml:space="preserve"> universality. Crucially, moreover, this takes place at a critical point in France’s relationship with its founding republican principles, in which one of the major issues focuses on the need to acknowledge the cultural heterogeneity of its citizen. Alongside this is the continuing</w:t>
      </w:r>
      <w:r w:rsidRPr="00607443">
        <w:rPr>
          <w:rFonts w:asciiTheme="majorHAnsi" w:hAnsiTheme="majorHAnsi"/>
        </w:rPr>
        <w:t xml:space="preserve"> problem of the extraversion of the cultural sp</w:t>
      </w:r>
      <w:r w:rsidR="002C1521">
        <w:rPr>
          <w:rFonts w:asciiTheme="majorHAnsi" w:hAnsiTheme="majorHAnsi"/>
        </w:rPr>
        <w:t>here to include a considerable number of Africa</w:t>
      </w:r>
      <w:r w:rsidRPr="00607443">
        <w:rPr>
          <w:rFonts w:asciiTheme="majorHAnsi" w:hAnsiTheme="majorHAnsi"/>
        </w:rPr>
        <w:t>n countries. Neither position,</w:t>
      </w:r>
      <w:r w:rsidR="002C1521">
        <w:rPr>
          <w:rFonts w:asciiTheme="majorHAnsi" w:hAnsiTheme="majorHAnsi"/>
        </w:rPr>
        <w:t xml:space="preserve"> I argue, </w:t>
      </w:r>
      <w:r w:rsidRPr="00607443">
        <w:rPr>
          <w:rFonts w:asciiTheme="majorHAnsi" w:hAnsiTheme="majorHAnsi"/>
        </w:rPr>
        <w:t>manage</w:t>
      </w:r>
      <w:r w:rsidR="002C1521">
        <w:rPr>
          <w:rFonts w:asciiTheme="majorHAnsi" w:hAnsiTheme="majorHAnsi"/>
        </w:rPr>
        <w:t>s</w:t>
      </w:r>
      <w:r w:rsidRPr="00607443">
        <w:rPr>
          <w:rFonts w:asciiTheme="majorHAnsi" w:hAnsiTheme="majorHAnsi"/>
        </w:rPr>
        <w:t xml:space="preserve"> to deal in a critical manner with the daily negotiations that artists undertake by the means of their </w:t>
      </w:r>
      <w:r w:rsidR="002C1521">
        <w:rPr>
          <w:rFonts w:asciiTheme="majorHAnsi" w:hAnsiTheme="majorHAnsi"/>
        </w:rPr>
        <w:t>a</w:t>
      </w:r>
      <w:r w:rsidRPr="00607443">
        <w:rPr>
          <w:rFonts w:asciiTheme="majorHAnsi" w:hAnsiTheme="majorHAnsi"/>
        </w:rPr>
        <w:t xml:space="preserve">esthetic strategies to position themselves in the context of globalized capitalism. </w:t>
      </w:r>
    </w:p>
    <w:p w:rsidR="002C1521" w:rsidRDefault="002C1521" w:rsidP="00607443">
      <w:pPr>
        <w:rPr>
          <w:rFonts w:asciiTheme="majorHAnsi" w:hAnsiTheme="majorHAnsi"/>
        </w:rPr>
      </w:pPr>
    </w:p>
    <w:p w:rsidR="00607443" w:rsidRPr="00607443" w:rsidRDefault="00607443" w:rsidP="002C1521">
      <w:pPr>
        <w:ind w:left="720"/>
        <w:rPr>
          <w:rFonts w:asciiTheme="majorHAnsi" w:hAnsiTheme="majorHAnsi"/>
          <w:lang w:eastAsia="fr-FR"/>
        </w:rPr>
      </w:pPr>
      <w:r w:rsidRPr="00607443">
        <w:rPr>
          <w:rFonts w:asciiTheme="majorHAnsi" w:hAnsiTheme="majorHAnsi"/>
        </w:rPr>
        <w:t>Based on the insights of the difficult reception of postcolonial theory in France, as well as on interview</w:t>
      </w:r>
      <w:r w:rsidR="002C1521">
        <w:rPr>
          <w:rFonts w:asciiTheme="majorHAnsi" w:hAnsiTheme="majorHAnsi"/>
        </w:rPr>
        <w:t>s with the magazine editors, this</w:t>
      </w:r>
      <w:r w:rsidRPr="00607443">
        <w:rPr>
          <w:rFonts w:asciiTheme="majorHAnsi" w:hAnsiTheme="majorHAnsi"/>
        </w:rPr>
        <w:t xml:space="preserve"> paper proposes an analytical reading of two magazines</w:t>
      </w:r>
      <w:r w:rsidR="002C1521">
        <w:rPr>
          <w:rFonts w:asciiTheme="majorHAnsi" w:hAnsiTheme="majorHAnsi"/>
        </w:rPr>
        <w:t>--</w:t>
      </w:r>
      <w:proofErr w:type="spellStart"/>
      <w:r w:rsidRPr="00607443">
        <w:rPr>
          <w:rFonts w:asciiTheme="majorHAnsi" w:hAnsiTheme="majorHAnsi"/>
          <w:i/>
        </w:rPr>
        <w:t>Africultures</w:t>
      </w:r>
      <w:proofErr w:type="spellEnd"/>
      <w:r w:rsidRPr="00607443">
        <w:rPr>
          <w:rFonts w:asciiTheme="majorHAnsi" w:hAnsiTheme="majorHAnsi"/>
          <w:i/>
        </w:rPr>
        <w:t xml:space="preserve"> </w:t>
      </w:r>
      <w:r w:rsidRPr="00607443">
        <w:rPr>
          <w:rFonts w:asciiTheme="majorHAnsi" w:hAnsiTheme="majorHAnsi"/>
        </w:rPr>
        <w:t xml:space="preserve">and </w:t>
      </w:r>
      <w:proofErr w:type="spellStart"/>
      <w:r w:rsidRPr="00607443">
        <w:rPr>
          <w:rFonts w:asciiTheme="majorHAnsi" w:hAnsiTheme="majorHAnsi"/>
          <w:i/>
        </w:rPr>
        <w:t>Lettre</w:t>
      </w:r>
      <w:proofErr w:type="spellEnd"/>
      <w:r w:rsidRPr="00607443">
        <w:rPr>
          <w:rFonts w:asciiTheme="majorHAnsi" w:hAnsiTheme="majorHAnsi"/>
          <w:i/>
        </w:rPr>
        <w:t xml:space="preserve"> des </w:t>
      </w:r>
      <w:proofErr w:type="spellStart"/>
      <w:r w:rsidRPr="00607443">
        <w:rPr>
          <w:rFonts w:asciiTheme="majorHAnsi" w:hAnsiTheme="majorHAnsi"/>
          <w:i/>
        </w:rPr>
        <w:t>musiques</w:t>
      </w:r>
      <w:proofErr w:type="spellEnd"/>
      <w:r w:rsidRPr="00607443">
        <w:rPr>
          <w:rFonts w:asciiTheme="majorHAnsi" w:hAnsiTheme="majorHAnsi"/>
          <w:i/>
        </w:rPr>
        <w:t xml:space="preserve"> et des arts </w:t>
      </w:r>
      <w:proofErr w:type="spellStart"/>
      <w:r w:rsidRPr="00607443">
        <w:rPr>
          <w:rFonts w:asciiTheme="majorHAnsi" w:hAnsiTheme="majorHAnsi"/>
          <w:i/>
        </w:rPr>
        <w:t>africains</w:t>
      </w:r>
      <w:proofErr w:type="spellEnd"/>
      <w:r w:rsidR="002C1521">
        <w:rPr>
          <w:rFonts w:asciiTheme="majorHAnsi" w:hAnsiTheme="majorHAnsi"/>
          <w:i/>
        </w:rPr>
        <w:t>—</w:t>
      </w:r>
      <w:r w:rsidR="002C1521">
        <w:rPr>
          <w:rFonts w:asciiTheme="majorHAnsi" w:hAnsiTheme="majorHAnsi"/>
        </w:rPr>
        <w:t>from the 1990s</w:t>
      </w:r>
      <w:r w:rsidRPr="00607443">
        <w:rPr>
          <w:rFonts w:asciiTheme="majorHAnsi" w:hAnsiTheme="majorHAnsi"/>
        </w:rPr>
        <w:t xml:space="preserve">, claiming that they need to be seen as political </w:t>
      </w:r>
      <w:r w:rsidR="002C1521">
        <w:rPr>
          <w:rFonts w:asciiTheme="majorHAnsi" w:hAnsiTheme="majorHAnsi"/>
        </w:rPr>
        <w:t>a</w:t>
      </w:r>
      <w:r w:rsidRPr="00607443">
        <w:rPr>
          <w:rFonts w:asciiTheme="majorHAnsi" w:hAnsiTheme="majorHAnsi"/>
        </w:rPr>
        <w:t>esthetics in the making.</w:t>
      </w:r>
    </w:p>
    <w:p w:rsidR="00AD282B" w:rsidRPr="00607443" w:rsidRDefault="00AD282B" w:rsidP="00AD282B">
      <w:pPr>
        <w:widowControl w:val="0"/>
        <w:autoSpaceDE w:val="0"/>
        <w:autoSpaceDN w:val="0"/>
        <w:adjustRightInd w:val="0"/>
        <w:spacing w:after="240"/>
        <w:ind w:left="720"/>
        <w:rPr>
          <w:rFonts w:asciiTheme="majorHAnsi" w:hAnsiTheme="majorHAnsi" w:cs="Menlo Regular"/>
          <w:b/>
        </w:rPr>
      </w:pPr>
    </w:p>
    <w:p w:rsidR="008F545F" w:rsidRDefault="00AD282B" w:rsidP="008F545F">
      <w:pPr>
        <w:ind w:left="720"/>
        <w:rPr>
          <w:rFonts w:asciiTheme="majorHAnsi" w:hAnsiTheme="majorHAnsi"/>
          <w:color w:val="000000"/>
        </w:rPr>
      </w:pPr>
      <w:r w:rsidRPr="004836C0">
        <w:rPr>
          <w:rFonts w:asciiTheme="majorHAnsi" w:hAnsiTheme="majorHAnsi" w:cs="Menlo Regular"/>
          <w:b/>
        </w:rPr>
        <w:t>Bio:</w:t>
      </w:r>
      <w:r w:rsidRPr="004836C0">
        <w:rPr>
          <w:rFonts w:asciiTheme="majorHAnsi" w:hAnsiTheme="majorHAnsi"/>
          <w:color w:val="000000"/>
        </w:rPr>
        <w:t xml:space="preserve">  Charlotte is currently working on a doctorate dissertation entitled “Discursive Strategies in Cultural Magazines of the African Diaspora in Paris” at the Humboldt University in Berlin, funded by a studentship from the Heinrich-</w:t>
      </w:r>
      <w:proofErr w:type="spellStart"/>
      <w:r w:rsidRPr="004836C0">
        <w:rPr>
          <w:rFonts w:asciiTheme="majorHAnsi" w:hAnsiTheme="majorHAnsi"/>
          <w:color w:val="000000"/>
        </w:rPr>
        <w:t>Böll</w:t>
      </w:r>
      <w:proofErr w:type="spellEnd"/>
      <w:r w:rsidRPr="004836C0">
        <w:rPr>
          <w:rFonts w:asciiTheme="majorHAnsi" w:hAnsiTheme="majorHAnsi"/>
          <w:color w:val="000000"/>
        </w:rPr>
        <w:t xml:space="preserve"> foundation. She has previously lectured at several universities in Germany, and has published her research in both French and German language academic journals.  </w:t>
      </w:r>
    </w:p>
    <w:p w:rsidR="00AD282B" w:rsidRPr="008F545F" w:rsidRDefault="00AD282B" w:rsidP="008F545F">
      <w:pPr>
        <w:ind w:left="720"/>
        <w:rPr>
          <w:rFonts w:asciiTheme="majorHAnsi" w:hAnsiTheme="majorHAnsi"/>
          <w:color w:val="000000"/>
        </w:rPr>
      </w:pPr>
    </w:p>
    <w:p w:rsidR="007B5674" w:rsidRPr="001903D2" w:rsidRDefault="00AD282B" w:rsidP="001903D2">
      <w:pPr>
        <w:widowControl w:val="0"/>
        <w:autoSpaceDE w:val="0"/>
        <w:autoSpaceDN w:val="0"/>
        <w:adjustRightInd w:val="0"/>
        <w:spacing w:after="240"/>
        <w:ind w:left="720"/>
        <w:rPr>
          <w:rFonts w:asciiTheme="majorHAnsi" w:hAnsiTheme="majorHAnsi" w:cs="Menlo Regular"/>
        </w:rPr>
      </w:pPr>
      <w:r>
        <w:rPr>
          <w:rFonts w:asciiTheme="majorHAnsi" w:hAnsiTheme="majorHAnsi" w:cs="Menlo Regular"/>
          <w:b/>
        </w:rPr>
        <w:t xml:space="preserve">Email: </w:t>
      </w:r>
      <w:hyperlink r:id="rId12" w:history="1">
        <w:r w:rsidR="001903D2" w:rsidRPr="001B62B4">
          <w:rPr>
            <w:rStyle w:val="Hyperlink"/>
            <w:rFonts w:asciiTheme="majorHAnsi" w:hAnsiTheme="majorHAnsi" w:cs="Menlo Regular"/>
          </w:rPr>
          <w:t>lotte.arndt@gmx.de</w:t>
        </w:r>
      </w:hyperlink>
    </w:p>
    <w:p w:rsidR="008F545F" w:rsidRDefault="008F545F" w:rsidP="007B5674">
      <w:pPr>
        <w:spacing w:after="240"/>
        <w:rPr>
          <w:rFonts w:asciiTheme="majorHAnsi" w:hAnsiTheme="majorHAnsi"/>
          <w:b/>
        </w:rPr>
      </w:pPr>
    </w:p>
    <w:p w:rsidR="007B5674" w:rsidRPr="007B5674" w:rsidRDefault="007B5674" w:rsidP="007B5674">
      <w:pPr>
        <w:spacing w:after="240"/>
        <w:rPr>
          <w:rFonts w:asciiTheme="majorHAnsi" w:hAnsiTheme="majorHAnsi" w:cs="Menlo Regular"/>
          <w:b/>
          <w:color w:val="262626"/>
        </w:rPr>
      </w:pPr>
      <w:proofErr w:type="spellStart"/>
      <w:r w:rsidRPr="007B5674">
        <w:rPr>
          <w:rFonts w:asciiTheme="majorHAnsi" w:hAnsiTheme="majorHAnsi"/>
          <w:b/>
        </w:rPr>
        <w:t>Gao</w:t>
      </w:r>
      <w:proofErr w:type="spellEnd"/>
      <w:r w:rsidRPr="007B5674">
        <w:rPr>
          <w:rFonts w:asciiTheme="majorHAnsi" w:hAnsiTheme="majorHAnsi"/>
          <w:b/>
        </w:rPr>
        <w:t xml:space="preserve"> </w:t>
      </w:r>
      <w:proofErr w:type="spellStart"/>
      <w:proofErr w:type="gramStart"/>
      <w:r w:rsidRPr="007B5674">
        <w:rPr>
          <w:rFonts w:asciiTheme="majorHAnsi" w:hAnsiTheme="majorHAnsi"/>
          <w:b/>
        </w:rPr>
        <w:t>Gao</w:t>
      </w:r>
      <w:proofErr w:type="spellEnd"/>
      <w:proofErr w:type="gramEnd"/>
      <w:r w:rsidRPr="007B5674">
        <w:rPr>
          <w:rFonts w:asciiTheme="majorHAnsi" w:hAnsiTheme="majorHAnsi"/>
          <w:b/>
        </w:rPr>
        <w:t xml:space="preserve"> (University of Edinburgh), “</w:t>
      </w:r>
      <w:r w:rsidRPr="007B5674">
        <w:rPr>
          <w:rFonts w:asciiTheme="majorHAnsi" w:hAnsiTheme="majorHAnsi" w:cs="Menlo Regular"/>
          <w:b/>
          <w:color w:val="262626"/>
        </w:rPr>
        <w:t>Confucian Between Genders: Female Same Sex Desire in Modern China”</w:t>
      </w:r>
    </w:p>
    <w:p w:rsidR="007B5674" w:rsidRPr="00B0297D" w:rsidRDefault="007B5674" w:rsidP="007B5674">
      <w:pPr>
        <w:widowControl w:val="0"/>
        <w:autoSpaceDE w:val="0"/>
        <w:autoSpaceDN w:val="0"/>
        <w:adjustRightInd w:val="0"/>
        <w:ind w:left="720"/>
        <w:rPr>
          <w:rFonts w:asciiTheme="majorHAnsi" w:hAnsiTheme="majorHAnsi" w:cs="Menlo Regular"/>
          <w:color w:val="262626"/>
        </w:rPr>
      </w:pPr>
      <w:r>
        <w:rPr>
          <w:rFonts w:asciiTheme="majorHAnsi" w:hAnsiTheme="majorHAnsi" w:cs="Menlo Regular"/>
          <w:b/>
        </w:rPr>
        <w:t xml:space="preserve">Abstract: </w:t>
      </w:r>
      <w:r w:rsidRPr="00B0297D">
        <w:rPr>
          <w:rFonts w:asciiTheme="majorHAnsi" w:hAnsiTheme="majorHAnsi" w:cs="Menlo Regular"/>
          <w:color w:val="262626"/>
        </w:rPr>
        <w:t>The performance of female same sex desire in Modern China is a strategic</w:t>
      </w:r>
    </w:p>
    <w:p w:rsidR="007B5674" w:rsidRPr="00B0297D" w:rsidRDefault="007B5674" w:rsidP="007B5674">
      <w:pPr>
        <w:widowControl w:val="0"/>
        <w:autoSpaceDE w:val="0"/>
        <w:autoSpaceDN w:val="0"/>
        <w:adjustRightInd w:val="0"/>
        <w:ind w:left="720"/>
        <w:rPr>
          <w:rFonts w:asciiTheme="majorHAnsi" w:hAnsiTheme="majorHAnsi" w:cs="Menlo Regular"/>
          <w:color w:val="262626"/>
        </w:rPr>
      </w:pPr>
      <w:proofErr w:type="gramStart"/>
      <w:r w:rsidRPr="00B0297D">
        <w:rPr>
          <w:rFonts w:asciiTheme="majorHAnsi" w:hAnsiTheme="majorHAnsi" w:cs="Menlo Regular"/>
          <w:color w:val="262626"/>
        </w:rPr>
        <w:t>site</w:t>
      </w:r>
      <w:proofErr w:type="gramEnd"/>
      <w:r w:rsidRPr="00B0297D">
        <w:rPr>
          <w:rFonts w:asciiTheme="majorHAnsi" w:hAnsiTheme="majorHAnsi" w:cs="Menlo Regular"/>
          <w:color w:val="262626"/>
        </w:rPr>
        <w:t xml:space="preserve"> from which to re-</w:t>
      </w:r>
      <w:proofErr w:type="spellStart"/>
      <w:r w:rsidRPr="00B0297D">
        <w:rPr>
          <w:rFonts w:asciiTheme="majorHAnsi" w:hAnsiTheme="majorHAnsi" w:cs="Menlo Regular"/>
          <w:color w:val="262626"/>
        </w:rPr>
        <w:t>energise</w:t>
      </w:r>
      <w:proofErr w:type="spellEnd"/>
      <w:r w:rsidRPr="00B0297D">
        <w:rPr>
          <w:rFonts w:asciiTheme="majorHAnsi" w:hAnsiTheme="majorHAnsi" w:cs="Menlo Regular"/>
          <w:color w:val="262626"/>
        </w:rPr>
        <w:t xml:space="preserve"> the critically interrogative capacities of</w:t>
      </w:r>
      <w:r>
        <w:rPr>
          <w:rFonts w:asciiTheme="majorHAnsi" w:hAnsiTheme="majorHAnsi" w:cs="Menlo Regular"/>
          <w:color w:val="262626"/>
        </w:rPr>
        <w:t xml:space="preserve"> </w:t>
      </w:r>
      <w:r w:rsidRPr="00B0297D">
        <w:rPr>
          <w:rFonts w:asciiTheme="majorHAnsi" w:hAnsiTheme="majorHAnsi" w:cs="Menlo Regular"/>
          <w:color w:val="262626"/>
        </w:rPr>
        <w:t xml:space="preserve">interdisciplinary discourse. If </w:t>
      </w:r>
      <w:proofErr w:type="spellStart"/>
      <w:r w:rsidRPr="00B0297D">
        <w:rPr>
          <w:rFonts w:asciiTheme="majorHAnsi" w:hAnsiTheme="majorHAnsi" w:cs="Menlo Regular"/>
          <w:color w:val="262626"/>
        </w:rPr>
        <w:t>conceptualised</w:t>
      </w:r>
      <w:proofErr w:type="spellEnd"/>
      <w:r w:rsidRPr="00B0297D">
        <w:rPr>
          <w:rFonts w:asciiTheme="majorHAnsi" w:hAnsiTheme="majorHAnsi" w:cs="Menlo Regular"/>
          <w:color w:val="262626"/>
        </w:rPr>
        <w:t xml:space="preserve"> as a subversive expression of</w:t>
      </w:r>
      <w:r>
        <w:rPr>
          <w:rFonts w:asciiTheme="majorHAnsi" w:hAnsiTheme="majorHAnsi" w:cs="Menlo Regular"/>
          <w:color w:val="262626"/>
        </w:rPr>
        <w:t xml:space="preserve"> </w:t>
      </w:r>
      <w:r w:rsidRPr="00B0297D">
        <w:rPr>
          <w:rFonts w:asciiTheme="majorHAnsi" w:hAnsiTheme="majorHAnsi" w:cs="Menlo Regular"/>
          <w:color w:val="262626"/>
        </w:rPr>
        <w:t xml:space="preserve">desire, the binary assumptions underlying a postcolonial reading </w:t>
      </w:r>
      <w:proofErr w:type="spellStart"/>
      <w:r w:rsidRPr="00B0297D">
        <w:rPr>
          <w:rFonts w:asciiTheme="majorHAnsi" w:hAnsiTheme="majorHAnsi" w:cs="Menlo Regular"/>
          <w:color w:val="262626"/>
        </w:rPr>
        <w:t>normalise</w:t>
      </w:r>
      <w:proofErr w:type="spellEnd"/>
      <w:r>
        <w:rPr>
          <w:rFonts w:asciiTheme="majorHAnsi" w:hAnsiTheme="majorHAnsi" w:cs="Menlo Regular"/>
          <w:color w:val="262626"/>
        </w:rPr>
        <w:t xml:space="preserve"> </w:t>
      </w:r>
      <w:r w:rsidRPr="00B0297D">
        <w:rPr>
          <w:rFonts w:asciiTheme="majorHAnsi" w:hAnsiTheme="majorHAnsi" w:cs="Menlo Regular"/>
          <w:color w:val="262626"/>
        </w:rPr>
        <w:t>dichotomies of oppression, patriarchy, and gender. If articulated within the</w:t>
      </w:r>
      <w:r>
        <w:rPr>
          <w:rFonts w:asciiTheme="majorHAnsi" w:hAnsiTheme="majorHAnsi" w:cs="Menlo Regular"/>
          <w:color w:val="262626"/>
        </w:rPr>
        <w:t xml:space="preserve"> </w:t>
      </w:r>
      <w:r w:rsidRPr="00B0297D">
        <w:rPr>
          <w:rFonts w:asciiTheme="majorHAnsi" w:hAnsiTheme="majorHAnsi" w:cs="Menlo Regular"/>
          <w:color w:val="262626"/>
        </w:rPr>
        <w:t>field of 'Queer' studies, the act of transgression against heterosexual</w:t>
      </w:r>
      <w:r>
        <w:rPr>
          <w:rFonts w:asciiTheme="majorHAnsi" w:hAnsiTheme="majorHAnsi" w:cs="Menlo Regular"/>
          <w:color w:val="262626"/>
        </w:rPr>
        <w:t xml:space="preserve"> </w:t>
      </w:r>
      <w:r w:rsidRPr="00B0297D">
        <w:rPr>
          <w:rFonts w:asciiTheme="majorHAnsi" w:hAnsiTheme="majorHAnsi" w:cs="Menlo Regular"/>
          <w:color w:val="262626"/>
        </w:rPr>
        <w:t>norms fixes the function of 'Queerness' at the margins. Non-dominant</w:t>
      </w:r>
      <w:r>
        <w:rPr>
          <w:rFonts w:asciiTheme="majorHAnsi" w:hAnsiTheme="majorHAnsi" w:cs="Menlo Regular"/>
          <w:color w:val="262626"/>
        </w:rPr>
        <w:t xml:space="preserve"> </w:t>
      </w:r>
      <w:r w:rsidRPr="00B0297D">
        <w:rPr>
          <w:rFonts w:asciiTheme="majorHAnsi" w:hAnsiTheme="majorHAnsi" w:cs="Menlo Regular"/>
          <w:color w:val="262626"/>
        </w:rPr>
        <w:t xml:space="preserve">sexualities are co-opted to </w:t>
      </w:r>
      <w:proofErr w:type="spellStart"/>
      <w:r w:rsidRPr="00B0297D">
        <w:rPr>
          <w:rFonts w:asciiTheme="majorHAnsi" w:hAnsiTheme="majorHAnsi" w:cs="Menlo Regular"/>
          <w:color w:val="262626"/>
        </w:rPr>
        <w:t>legitimise</w:t>
      </w:r>
      <w:proofErr w:type="spellEnd"/>
      <w:r w:rsidRPr="00B0297D">
        <w:rPr>
          <w:rFonts w:asciiTheme="majorHAnsi" w:hAnsiTheme="majorHAnsi" w:cs="Menlo Regular"/>
          <w:color w:val="262626"/>
        </w:rPr>
        <w:t xml:space="preserve"> politics of queer visibility, and are</w:t>
      </w:r>
      <w:r>
        <w:rPr>
          <w:rFonts w:asciiTheme="majorHAnsi" w:hAnsiTheme="majorHAnsi" w:cs="Menlo Regular"/>
          <w:color w:val="262626"/>
        </w:rPr>
        <w:t xml:space="preserve"> </w:t>
      </w:r>
      <w:r w:rsidRPr="00B0297D">
        <w:rPr>
          <w:rFonts w:asciiTheme="majorHAnsi" w:hAnsiTheme="majorHAnsi" w:cs="Menlo Regular"/>
          <w:color w:val="262626"/>
        </w:rPr>
        <w:t>framed around narratives of equal citizenship and emergence.</w:t>
      </w:r>
    </w:p>
    <w:p w:rsidR="007B5674" w:rsidRPr="00B0297D" w:rsidRDefault="007B5674" w:rsidP="007B5674">
      <w:pPr>
        <w:widowControl w:val="0"/>
        <w:autoSpaceDE w:val="0"/>
        <w:autoSpaceDN w:val="0"/>
        <w:adjustRightInd w:val="0"/>
        <w:ind w:left="720"/>
        <w:rPr>
          <w:rFonts w:asciiTheme="majorHAnsi" w:hAnsiTheme="majorHAnsi" w:cs="Menlo Regular"/>
          <w:color w:val="262626"/>
        </w:rPr>
      </w:pPr>
    </w:p>
    <w:p w:rsidR="007B5674" w:rsidRPr="00B0297D" w:rsidRDefault="007B5674" w:rsidP="007B5674">
      <w:pPr>
        <w:widowControl w:val="0"/>
        <w:autoSpaceDE w:val="0"/>
        <w:autoSpaceDN w:val="0"/>
        <w:adjustRightInd w:val="0"/>
        <w:ind w:left="720"/>
        <w:rPr>
          <w:rFonts w:asciiTheme="majorHAnsi" w:hAnsiTheme="majorHAnsi" w:cs="Menlo Regular"/>
          <w:color w:val="262626"/>
        </w:rPr>
      </w:pPr>
      <w:r w:rsidRPr="00B0297D">
        <w:rPr>
          <w:rFonts w:asciiTheme="majorHAnsi" w:hAnsiTheme="majorHAnsi" w:cs="Menlo Regular"/>
          <w:color w:val="262626"/>
        </w:rPr>
        <w:t>Whilst these disciplines provide a critical vocabulary to locate alternative</w:t>
      </w:r>
      <w:r>
        <w:rPr>
          <w:rFonts w:asciiTheme="majorHAnsi" w:hAnsiTheme="majorHAnsi" w:cs="Menlo Regular"/>
          <w:color w:val="262626"/>
        </w:rPr>
        <w:t xml:space="preserve"> </w:t>
      </w:r>
      <w:r w:rsidRPr="00B0297D">
        <w:rPr>
          <w:rFonts w:asciiTheme="majorHAnsi" w:hAnsiTheme="majorHAnsi" w:cs="Menlo Regular"/>
          <w:color w:val="262626"/>
        </w:rPr>
        <w:t>subjectivities as exper</w:t>
      </w:r>
      <w:r>
        <w:rPr>
          <w:rFonts w:asciiTheme="majorHAnsi" w:hAnsiTheme="majorHAnsi" w:cs="Menlo Regular"/>
          <w:color w:val="262626"/>
        </w:rPr>
        <w:t xml:space="preserve">ienced in Chinese same sex or </w:t>
      </w:r>
      <w:r w:rsidRPr="007B5674">
        <w:rPr>
          <w:rFonts w:asciiTheme="majorHAnsi" w:hAnsiTheme="majorHAnsi" w:cs="Menlo Regular"/>
          <w:i/>
          <w:color w:val="262626"/>
        </w:rPr>
        <w:t>'</w:t>
      </w:r>
      <w:proofErr w:type="spellStart"/>
      <w:r w:rsidRPr="007B5674">
        <w:rPr>
          <w:rFonts w:asciiTheme="majorHAnsi" w:hAnsiTheme="majorHAnsi" w:cs="Menlo Regular"/>
          <w:i/>
          <w:color w:val="262626"/>
        </w:rPr>
        <w:t>lala</w:t>
      </w:r>
      <w:proofErr w:type="spellEnd"/>
      <w:r w:rsidRPr="007B5674">
        <w:rPr>
          <w:rFonts w:asciiTheme="majorHAnsi" w:hAnsiTheme="majorHAnsi" w:cs="Menlo Regular"/>
          <w:i/>
          <w:color w:val="262626"/>
        </w:rPr>
        <w:t>'</w:t>
      </w:r>
      <w:r w:rsidRPr="00B0297D">
        <w:rPr>
          <w:rFonts w:asciiTheme="majorHAnsi" w:hAnsiTheme="majorHAnsi" w:cs="Menlo Regular"/>
          <w:color w:val="262626"/>
        </w:rPr>
        <w:t xml:space="preserve"> desire, an</w:t>
      </w:r>
      <w:r>
        <w:rPr>
          <w:rFonts w:asciiTheme="majorHAnsi" w:hAnsiTheme="majorHAnsi" w:cs="Menlo Regular"/>
          <w:color w:val="262626"/>
        </w:rPr>
        <w:t xml:space="preserve"> </w:t>
      </w:r>
      <w:r w:rsidRPr="00B0297D">
        <w:rPr>
          <w:rFonts w:asciiTheme="majorHAnsi" w:hAnsiTheme="majorHAnsi" w:cs="Menlo Regular"/>
          <w:color w:val="262626"/>
        </w:rPr>
        <w:t>emphasis must be placed on troubling the conditions under which discourses</w:t>
      </w:r>
      <w:r>
        <w:rPr>
          <w:rFonts w:asciiTheme="majorHAnsi" w:hAnsiTheme="majorHAnsi" w:cs="Menlo Regular"/>
          <w:color w:val="262626"/>
        </w:rPr>
        <w:t xml:space="preserve"> </w:t>
      </w:r>
      <w:r w:rsidRPr="00B0297D">
        <w:rPr>
          <w:rFonts w:asciiTheme="majorHAnsi" w:hAnsiTheme="majorHAnsi" w:cs="Menlo Regular"/>
          <w:color w:val="262626"/>
        </w:rPr>
        <w:t>on power are given ontological stability. Non-essentialist, perhaps even</w:t>
      </w:r>
      <w:r>
        <w:rPr>
          <w:rFonts w:asciiTheme="majorHAnsi" w:hAnsiTheme="majorHAnsi" w:cs="Menlo Regular"/>
          <w:color w:val="262626"/>
        </w:rPr>
        <w:t xml:space="preserve"> </w:t>
      </w:r>
      <w:r w:rsidRPr="00B0297D">
        <w:rPr>
          <w:rFonts w:asciiTheme="majorHAnsi" w:hAnsiTheme="majorHAnsi" w:cs="Menlo Regular"/>
          <w:color w:val="262626"/>
        </w:rPr>
        <w:t>temporary connections should be made between disciplines to generate new</w:t>
      </w:r>
      <w:r>
        <w:rPr>
          <w:rFonts w:asciiTheme="majorHAnsi" w:hAnsiTheme="majorHAnsi" w:cs="Menlo Regular"/>
          <w:color w:val="262626"/>
        </w:rPr>
        <w:t xml:space="preserve"> </w:t>
      </w:r>
      <w:r w:rsidRPr="00B0297D">
        <w:rPr>
          <w:rFonts w:asciiTheme="majorHAnsi" w:hAnsiTheme="majorHAnsi" w:cs="Menlo Regular"/>
          <w:color w:val="262626"/>
        </w:rPr>
        <w:t xml:space="preserve">interstitial sites of meaning that </w:t>
      </w:r>
      <w:proofErr w:type="spellStart"/>
      <w:r w:rsidRPr="00B0297D">
        <w:rPr>
          <w:rFonts w:asciiTheme="majorHAnsi" w:hAnsiTheme="majorHAnsi" w:cs="Menlo Regular"/>
          <w:color w:val="262626"/>
        </w:rPr>
        <w:t>decentralise</w:t>
      </w:r>
      <w:proofErr w:type="spellEnd"/>
      <w:r w:rsidRPr="00B0297D">
        <w:rPr>
          <w:rFonts w:asciiTheme="majorHAnsi" w:hAnsiTheme="majorHAnsi" w:cs="Menlo Regular"/>
          <w:color w:val="262626"/>
        </w:rPr>
        <w:t xml:space="preserve"> existing forms of</w:t>
      </w:r>
      <w:r>
        <w:rPr>
          <w:rFonts w:asciiTheme="majorHAnsi" w:hAnsiTheme="majorHAnsi" w:cs="Menlo Regular"/>
          <w:color w:val="262626"/>
        </w:rPr>
        <w:t xml:space="preserve"> </w:t>
      </w:r>
      <w:r w:rsidRPr="00B0297D">
        <w:rPr>
          <w:rFonts w:asciiTheme="majorHAnsi" w:hAnsiTheme="majorHAnsi" w:cs="Menlo Regular"/>
          <w:color w:val="262626"/>
        </w:rPr>
        <w:t xml:space="preserve">linguistic, cultural and geographic </w:t>
      </w:r>
      <w:proofErr w:type="spellStart"/>
      <w:r w:rsidRPr="00B0297D">
        <w:rPr>
          <w:rFonts w:asciiTheme="majorHAnsi" w:hAnsiTheme="majorHAnsi" w:cs="Menlo Regular"/>
          <w:color w:val="262626"/>
        </w:rPr>
        <w:t>colonisation</w:t>
      </w:r>
      <w:proofErr w:type="spellEnd"/>
      <w:r w:rsidRPr="00B0297D">
        <w:rPr>
          <w:rFonts w:asciiTheme="majorHAnsi" w:hAnsiTheme="majorHAnsi" w:cs="Menlo Regular"/>
          <w:color w:val="262626"/>
        </w:rPr>
        <w:t>. Multiple and specific</w:t>
      </w:r>
      <w:r>
        <w:rPr>
          <w:rFonts w:asciiTheme="majorHAnsi" w:hAnsiTheme="majorHAnsi" w:cs="Menlo Regular"/>
          <w:color w:val="262626"/>
        </w:rPr>
        <w:t xml:space="preserve"> </w:t>
      </w:r>
      <w:r w:rsidRPr="00B0297D">
        <w:rPr>
          <w:rFonts w:asciiTheme="majorHAnsi" w:hAnsiTheme="majorHAnsi" w:cs="Menlo Regular"/>
          <w:color w:val="262626"/>
        </w:rPr>
        <w:t>sexualities must be proliferated without being subsumed under reductive or</w:t>
      </w:r>
      <w:r>
        <w:rPr>
          <w:rFonts w:asciiTheme="majorHAnsi" w:hAnsiTheme="majorHAnsi" w:cs="Menlo Regular"/>
          <w:color w:val="262626"/>
        </w:rPr>
        <w:t xml:space="preserve"> </w:t>
      </w:r>
      <w:proofErr w:type="spellStart"/>
      <w:r w:rsidRPr="00B0297D">
        <w:rPr>
          <w:rFonts w:asciiTheme="majorHAnsi" w:hAnsiTheme="majorHAnsi" w:cs="Menlo Regular"/>
          <w:color w:val="262626"/>
        </w:rPr>
        <w:t>totalising</w:t>
      </w:r>
      <w:proofErr w:type="spellEnd"/>
      <w:r w:rsidRPr="00B0297D">
        <w:rPr>
          <w:rFonts w:asciiTheme="majorHAnsi" w:hAnsiTheme="majorHAnsi" w:cs="Menlo Regular"/>
          <w:color w:val="262626"/>
        </w:rPr>
        <w:t xml:space="preserve"> systems of thought.</w:t>
      </w:r>
    </w:p>
    <w:p w:rsidR="007B5674" w:rsidRPr="00B0297D" w:rsidRDefault="007B5674" w:rsidP="007B5674">
      <w:pPr>
        <w:widowControl w:val="0"/>
        <w:autoSpaceDE w:val="0"/>
        <w:autoSpaceDN w:val="0"/>
        <w:adjustRightInd w:val="0"/>
        <w:ind w:left="720"/>
        <w:rPr>
          <w:rFonts w:asciiTheme="majorHAnsi" w:hAnsiTheme="majorHAnsi" w:cs="Menlo Regular"/>
          <w:color w:val="262626"/>
        </w:rPr>
      </w:pPr>
    </w:p>
    <w:p w:rsidR="007B5674" w:rsidRPr="00B0297D" w:rsidRDefault="007B5674" w:rsidP="007B5674">
      <w:pPr>
        <w:widowControl w:val="0"/>
        <w:autoSpaceDE w:val="0"/>
        <w:autoSpaceDN w:val="0"/>
        <w:adjustRightInd w:val="0"/>
        <w:ind w:left="720"/>
        <w:rPr>
          <w:rFonts w:asciiTheme="majorHAnsi" w:hAnsiTheme="majorHAnsi" w:cs="Menlo Regular"/>
          <w:color w:val="262626"/>
        </w:rPr>
      </w:pPr>
      <w:r w:rsidRPr="00B0297D">
        <w:rPr>
          <w:rFonts w:asciiTheme="majorHAnsi" w:hAnsiTheme="majorHAnsi" w:cs="Menlo Regular"/>
          <w:color w:val="262626"/>
        </w:rPr>
        <w:t xml:space="preserve">Using a combination of Li Yu's underground film </w:t>
      </w:r>
      <w:r w:rsidRPr="007B5674">
        <w:rPr>
          <w:rFonts w:asciiTheme="majorHAnsi" w:hAnsiTheme="majorHAnsi" w:cs="Menlo Regular"/>
          <w:i/>
          <w:color w:val="262626"/>
        </w:rPr>
        <w:t>Fish and Elephant</w:t>
      </w:r>
      <w:r>
        <w:rPr>
          <w:rFonts w:asciiTheme="majorHAnsi" w:hAnsiTheme="majorHAnsi" w:cs="Menlo Regular"/>
          <w:color w:val="262626"/>
        </w:rPr>
        <w:t xml:space="preserve"> </w:t>
      </w:r>
      <w:r w:rsidRPr="00B0297D">
        <w:rPr>
          <w:rFonts w:asciiTheme="majorHAnsi" w:hAnsiTheme="majorHAnsi" w:cs="Menlo Regular"/>
          <w:color w:val="262626"/>
        </w:rPr>
        <w:t>(2001),</w:t>
      </w:r>
      <w:r>
        <w:rPr>
          <w:rFonts w:asciiTheme="majorHAnsi" w:hAnsiTheme="majorHAnsi" w:cs="Menlo Regular"/>
          <w:color w:val="262626"/>
        </w:rPr>
        <w:t xml:space="preserve"> </w:t>
      </w:r>
      <w:r w:rsidRPr="00B0297D">
        <w:rPr>
          <w:rFonts w:asciiTheme="majorHAnsi" w:hAnsiTheme="majorHAnsi" w:cs="Menlo Regular"/>
          <w:color w:val="262626"/>
        </w:rPr>
        <w:t xml:space="preserve">interviews and field research, I will illustrate how </w:t>
      </w:r>
      <w:r w:rsidRPr="007B5674">
        <w:rPr>
          <w:rFonts w:asciiTheme="majorHAnsi" w:hAnsiTheme="majorHAnsi" w:cs="Menlo Regular"/>
          <w:i/>
          <w:color w:val="262626"/>
        </w:rPr>
        <w:t>'</w:t>
      </w:r>
      <w:proofErr w:type="spellStart"/>
      <w:r w:rsidRPr="007B5674">
        <w:rPr>
          <w:rFonts w:asciiTheme="majorHAnsi" w:hAnsiTheme="majorHAnsi" w:cs="Menlo Regular"/>
          <w:i/>
          <w:color w:val="262626"/>
        </w:rPr>
        <w:t>lala</w:t>
      </w:r>
      <w:proofErr w:type="spellEnd"/>
      <w:r w:rsidRPr="007B5674">
        <w:rPr>
          <w:rFonts w:asciiTheme="majorHAnsi" w:hAnsiTheme="majorHAnsi" w:cs="Menlo Regular"/>
          <w:i/>
          <w:color w:val="262626"/>
        </w:rPr>
        <w:t>'</w:t>
      </w:r>
      <w:r w:rsidRPr="00B0297D">
        <w:rPr>
          <w:rFonts w:asciiTheme="majorHAnsi" w:hAnsiTheme="majorHAnsi" w:cs="Menlo Regular"/>
          <w:color w:val="262626"/>
        </w:rPr>
        <w:t xml:space="preserve"> subjectivity</w:t>
      </w:r>
      <w:r>
        <w:rPr>
          <w:rFonts w:asciiTheme="majorHAnsi" w:hAnsiTheme="majorHAnsi" w:cs="Menlo Regular"/>
          <w:color w:val="262626"/>
        </w:rPr>
        <w:t xml:space="preserve"> </w:t>
      </w:r>
      <w:r w:rsidRPr="00B0297D">
        <w:rPr>
          <w:rFonts w:asciiTheme="majorHAnsi" w:hAnsiTheme="majorHAnsi" w:cs="Menlo Regular"/>
          <w:color w:val="262626"/>
        </w:rPr>
        <w:t>complicates prevailing conceptions of 'postcolonial' and 'queer'</w:t>
      </w:r>
      <w:r>
        <w:rPr>
          <w:rFonts w:asciiTheme="majorHAnsi" w:hAnsiTheme="majorHAnsi" w:cs="Menlo Regular"/>
          <w:color w:val="262626"/>
        </w:rPr>
        <w:t xml:space="preserve"> </w:t>
      </w:r>
      <w:r w:rsidRPr="00B0297D">
        <w:rPr>
          <w:rFonts w:asciiTheme="majorHAnsi" w:hAnsiTheme="majorHAnsi" w:cs="Menlo Regular"/>
          <w:color w:val="262626"/>
        </w:rPr>
        <w:t>desire. Specifically,</w:t>
      </w:r>
      <w:r>
        <w:rPr>
          <w:rFonts w:asciiTheme="majorHAnsi" w:hAnsiTheme="majorHAnsi" w:cs="Menlo Regular"/>
          <w:color w:val="262626"/>
        </w:rPr>
        <w:t xml:space="preserve"> </w:t>
      </w:r>
      <w:r w:rsidRPr="00B0297D">
        <w:rPr>
          <w:rFonts w:asciiTheme="majorHAnsi" w:hAnsiTheme="majorHAnsi" w:cs="Menlo Regular"/>
          <w:color w:val="262626"/>
        </w:rPr>
        <w:t>I will show</w:t>
      </w:r>
      <w:r>
        <w:rPr>
          <w:rFonts w:asciiTheme="majorHAnsi" w:hAnsiTheme="majorHAnsi" w:cs="Menlo Regular"/>
          <w:color w:val="262626"/>
        </w:rPr>
        <w:t xml:space="preserve"> how the subversive blending of </w:t>
      </w:r>
      <w:proofErr w:type="spellStart"/>
      <w:r w:rsidRPr="007B5674">
        <w:rPr>
          <w:rFonts w:asciiTheme="majorHAnsi" w:hAnsiTheme="majorHAnsi" w:cs="Menlo Regular"/>
          <w:i/>
          <w:color w:val="262626"/>
        </w:rPr>
        <w:t>lalas</w:t>
      </w:r>
      <w:proofErr w:type="spellEnd"/>
      <w:r w:rsidRPr="00B0297D">
        <w:rPr>
          <w:rFonts w:asciiTheme="majorHAnsi" w:hAnsiTheme="majorHAnsi" w:cs="Menlo Regular"/>
          <w:color w:val="262626"/>
        </w:rPr>
        <w:t>' lived experience with</w:t>
      </w:r>
      <w:r>
        <w:rPr>
          <w:rFonts w:asciiTheme="majorHAnsi" w:hAnsiTheme="majorHAnsi" w:cs="Menlo Regular"/>
          <w:color w:val="262626"/>
        </w:rPr>
        <w:t xml:space="preserve"> </w:t>
      </w:r>
      <w:proofErr w:type="spellStart"/>
      <w:r w:rsidRPr="00B0297D">
        <w:rPr>
          <w:rFonts w:asciiTheme="majorHAnsi" w:hAnsiTheme="majorHAnsi" w:cs="Menlo Regular"/>
          <w:color w:val="262626"/>
        </w:rPr>
        <w:t>stylised</w:t>
      </w:r>
      <w:proofErr w:type="spellEnd"/>
      <w:r w:rsidRPr="00B0297D">
        <w:rPr>
          <w:rFonts w:asciiTheme="majorHAnsi" w:hAnsiTheme="majorHAnsi" w:cs="Menlo Regular"/>
          <w:color w:val="262626"/>
        </w:rPr>
        <w:t xml:space="preserve"> narratives of governmental power, family and patriarchy create</w:t>
      </w:r>
      <w:r>
        <w:rPr>
          <w:rFonts w:asciiTheme="majorHAnsi" w:hAnsiTheme="majorHAnsi" w:cs="Menlo Regular"/>
          <w:color w:val="262626"/>
        </w:rPr>
        <w:t xml:space="preserve"> </w:t>
      </w:r>
      <w:r w:rsidRPr="00B0297D">
        <w:rPr>
          <w:rFonts w:asciiTheme="majorHAnsi" w:hAnsiTheme="majorHAnsi" w:cs="Menlo Regular"/>
          <w:color w:val="262626"/>
        </w:rPr>
        <w:t>spaces of representation between frameworks of resistance and conformity. These</w:t>
      </w:r>
      <w:r>
        <w:rPr>
          <w:rFonts w:asciiTheme="majorHAnsi" w:hAnsiTheme="majorHAnsi" w:cs="Menlo Regular"/>
          <w:color w:val="262626"/>
        </w:rPr>
        <w:t xml:space="preserve"> </w:t>
      </w:r>
      <w:r w:rsidRPr="00B0297D">
        <w:rPr>
          <w:rFonts w:asciiTheme="majorHAnsi" w:hAnsiTheme="majorHAnsi" w:cs="Menlo Regular"/>
          <w:color w:val="262626"/>
        </w:rPr>
        <w:t>spaces are demarcated within boundaries of ‘knowing’ - articulated through</w:t>
      </w:r>
      <w:r>
        <w:rPr>
          <w:rFonts w:asciiTheme="majorHAnsi" w:hAnsiTheme="majorHAnsi" w:cs="Menlo Regular"/>
          <w:color w:val="262626"/>
        </w:rPr>
        <w:t xml:space="preserve"> </w:t>
      </w:r>
      <w:r w:rsidRPr="00B0297D">
        <w:rPr>
          <w:rFonts w:asciiTheme="majorHAnsi" w:hAnsiTheme="majorHAnsi" w:cs="Menlo Regular"/>
          <w:color w:val="262626"/>
        </w:rPr>
        <w:t>internet chat rooms, classifieds or support groups - whereby expressing same</w:t>
      </w:r>
      <w:r>
        <w:rPr>
          <w:rFonts w:asciiTheme="majorHAnsi" w:hAnsiTheme="majorHAnsi" w:cs="Menlo Regular"/>
          <w:color w:val="262626"/>
        </w:rPr>
        <w:t xml:space="preserve"> </w:t>
      </w:r>
      <w:r w:rsidRPr="00B0297D">
        <w:rPr>
          <w:rFonts w:asciiTheme="majorHAnsi" w:hAnsiTheme="majorHAnsi" w:cs="Menlo Regular"/>
          <w:color w:val="262626"/>
        </w:rPr>
        <w:t xml:space="preserve">sex desire is dependent on </w:t>
      </w:r>
      <w:r>
        <w:rPr>
          <w:rFonts w:asciiTheme="majorHAnsi" w:hAnsiTheme="majorHAnsi" w:cs="Menlo Regular"/>
          <w:color w:val="262626"/>
        </w:rPr>
        <w:t xml:space="preserve">the simultaneous misreading of </w:t>
      </w:r>
      <w:proofErr w:type="spellStart"/>
      <w:r w:rsidRPr="007B5674">
        <w:rPr>
          <w:rFonts w:asciiTheme="majorHAnsi" w:hAnsiTheme="majorHAnsi" w:cs="Menlo Regular"/>
          <w:i/>
          <w:color w:val="262626"/>
        </w:rPr>
        <w:t>lala</w:t>
      </w:r>
      <w:proofErr w:type="spellEnd"/>
      <w:r>
        <w:rPr>
          <w:rFonts w:asciiTheme="majorHAnsi" w:hAnsiTheme="majorHAnsi" w:cs="Menlo Regular"/>
          <w:color w:val="262626"/>
        </w:rPr>
        <w:t xml:space="preserve"> </w:t>
      </w:r>
      <w:r w:rsidRPr="00B0297D">
        <w:rPr>
          <w:rFonts w:asciiTheme="majorHAnsi" w:hAnsiTheme="majorHAnsi" w:cs="Menlo Regular"/>
          <w:color w:val="262626"/>
        </w:rPr>
        <w:t>performances</w:t>
      </w:r>
      <w:r>
        <w:rPr>
          <w:rFonts w:asciiTheme="majorHAnsi" w:hAnsiTheme="majorHAnsi" w:cs="Menlo Regular"/>
          <w:color w:val="262626"/>
        </w:rPr>
        <w:t xml:space="preserve"> </w:t>
      </w:r>
      <w:r w:rsidRPr="00B0297D">
        <w:rPr>
          <w:rFonts w:asciiTheme="majorHAnsi" w:hAnsiTheme="majorHAnsi" w:cs="Menlo Regular"/>
          <w:color w:val="262626"/>
        </w:rPr>
        <w:t>of Confucian piety and femininity (such as sorority) with the refusal to</w:t>
      </w:r>
      <w:r>
        <w:rPr>
          <w:rFonts w:asciiTheme="majorHAnsi" w:hAnsiTheme="majorHAnsi" w:cs="Menlo Regular"/>
          <w:color w:val="262626"/>
        </w:rPr>
        <w:t xml:space="preserve"> </w:t>
      </w:r>
      <w:r w:rsidRPr="00B0297D">
        <w:rPr>
          <w:rFonts w:asciiTheme="majorHAnsi" w:hAnsiTheme="majorHAnsi" w:cs="Menlo Regular"/>
          <w:color w:val="262626"/>
        </w:rPr>
        <w:t>identify within a Communist binary of desire (heterosexual or dangerously</w:t>
      </w:r>
      <w:r>
        <w:rPr>
          <w:rFonts w:asciiTheme="majorHAnsi" w:hAnsiTheme="majorHAnsi" w:cs="Menlo Regular"/>
          <w:color w:val="262626"/>
        </w:rPr>
        <w:t xml:space="preserve"> </w:t>
      </w:r>
      <w:r w:rsidRPr="00B0297D">
        <w:rPr>
          <w:rFonts w:asciiTheme="majorHAnsi" w:hAnsiTheme="majorHAnsi" w:cs="Menlo Regular"/>
          <w:color w:val="262626"/>
        </w:rPr>
        <w:t>homosexual).</w:t>
      </w:r>
      <w:r>
        <w:rPr>
          <w:rFonts w:asciiTheme="majorHAnsi" w:hAnsiTheme="majorHAnsi" w:cs="Menlo Regular"/>
          <w:color w:val="262626"/>
        </w:rPr>
        <w:t xml:space="preserve"> </w:t>
      </w:r>
    </w:p>
    <w:p w:rsidR="007B5674" w:rsidRPr="00B0297D" w:rsidRDefault="007B5674" w:rsidP="009519D3">
      <w:pPr>
        <w:widowControl w:val="0"/>
        <w:autoSpaceDE w:val="0"/>
        <w:autoSpaceDN w:val="0"/>
        <w:adjustRightInd w:val="0"/>
        <w:ind w:left="1440"/>
        <w:rPr>
          <w:rFonts w:asciiTheme="majorHAnsi" w:hAnsiTheme="majorHAnsi" w:cs="Menlo Regular"/>
          <w:color w:val="262626"/>
        </w:rPr>
      </w:pPr>
    </w:p>
    <w:p w:rsidR="00D528C2" w:rsidRPr="00B0297D" w:rsidRDefault="007B5674" w:rsidP="009519D3">
      <w:pPr>
        <w:widowControl w:val="0"/>
        <w:autoSpaceDE w:val="0"/>
        <w:autoSpaceDN w:val="0"/>
        <w:adjustRightInd w:val="0"/>
        <w:ind w:left="720"/>
        <w:rPr>
          <w:rFonts w:asciiTheme="majorHAnsi" w:hAnsiTheme="majorHAnsi" w:cs="Menlo Regular"/>
          <w:color w:val="262626"/>
        </w:rPr>
      </w:pPr>
      <w:r>
        <w:rPr>
          <w:rFonts w:asciiTheme="majorHAnsi" w:hAnsiTheme="majorHAnsi" w:cs="Menlo Regular"/>
          <w:b/>
        </w:rPr>
        <w:t>Bio:</w:t>
      </w:r>
      <w:r w:rsidR="00D528C2" w:rsidRPr="00D528C2">
        <w:rPr>
          <w:rFonts w:asciiTheme="majorHAnsi" w:hAnsiTheme="majorHAnsi" w:cs="Menlo Regular"/>
          <w:color w:val="262626"/>
        </w:rPr>
        <w:t xml:space="preserve"> </w:t>
      </w:r>
      <w:proofErr w:type="spellStart"/>
      <w:proofErr w:type="gramStart"/>
      <w:r w:rsidR="00D528C2" w:rsidRPr="00B0297D">
        <w:rPr>
          <w:rFonts w:asciiTheme="majorHAnsi" w:hAnsiTheme="majorHAnsi" w:cs="Menlo Regular"/>
          <w:color w:val="262626"/>
        </w:rPr>
        <w:t>Gao</w:t>
      </w:r>
      <w:proofErr w:type="spellEnd"/>
      <w:r w:rsidR="00D528C2" w:rsidRPr="00B0297D">
        <w:rPr>
          <w:rFonts w:asciiTheme="majorHAnsi" w:hAnsiTheme="majorHAnsi" w:cs="Menlo Regular"/>
          <w:color w:val="262626"/>
        </w:rPr>
        <w:t xml:space="preserve"> </w:t>
      </w:r>
      <w:proofErr w:type="spellStart"/>
      <w:r w:rsidR="00D528C2" w:rsidRPr="00B0297D">
        <w:rPr>
          <w:rFonts w:asciiTheme="majorHAnsi" w:hAnsiTheme="majorHAnsi" w:cs="Menlo Regular"/>
          <w:color w:val="262626"/>
        </w:rPr>
        <w:t>Gao</w:t>
      </w:r>
      <w:proofErr w:type="spellEnd"/>
      <w:proofErr w:type="gramEnd"/>
      <w:r w:rsidR="00D528C2" w:rsidRPr="00B0297D">
        <w:rPr>
          <w:rFonts w:asciiTheme="majorHAnsi" w:hAnsiTheme="majorHAnsi" w:cs="Menlo Regular"/>
          <w:color w:val="262626"/>
        </w:rPr>
        <w:t xml:space="preserve"> is a Masters candidate at the University of Edinburgh in Modern Art.</w:t>
      </w:r>
    </w:p>
    <w:p w:rsidR="00D528C2" w:rsidRPr="00B0297D" w:rsidRDefault="00D528C2" w:rsidP="009519D3">
      <w:pPr>
        <w:widowControl w:val="0"/>
        <w:autoSpaceDE w:val="0"/>
        <w:autoSpaceDN w:val="0"/>
        <w:adjustRightInd w:val="0"/>
        <w:ind w:left="720"/>
        <w:rPr>
          <w:rFonts w:asciiTheme="majorHAnsi" w:hAnsiTheme="majorHAnsi" w:cs="Menlo Regular"/>
          <w:color w:val="262626"/>
        </w:rPr>
      </w:pPr>
      <w:r w:rsidRPr="00B0297D">
        <w:rPr>
          <w:rFonts w:asciiTheme="majorHAnsi" w:hAnsiTheme="majorHAnsi" w:cs="Menlo Regular"/>
          <w:color w:val="262626"/>
        </w:rPr>
        <w:t>Her interests lie in exploring how cultural subversions such as deviant</w:t>
      </w:r>
    </w:p>
    <w:p w:rsidR="00D528C2" w:rsidRPr="00B0297D" w:rsidRDefault="00D528C2" w:rsidP="009519D3">
      <w:pPr>
        <w:widowControl w:val="0"/>
        <w:autoSpaceDE w:val="0"/>
        <w:autoSpaceDN w:val="0"/>
        <w:adjustRightInd w:val="0"/>
        <w:ind w:left="720"/>
        <w:rPr>
          <w:rFonts w:asciiTheme="majorHAnsi" w:hAnsiTheme="majorHAnsi" w:cs="Menlo Regular"/>
          <w:color w:val="262626"/>
        </w:rPr>
      </w:pPr>
      <w:proofErr w:type="gramStart"/>
      <w:r w:rsidRPr="00B0297D">
        <w:rPr>
          <w:rFonts w:asciiTheme="majorHAnsi" w:hAnsiTheme="majorHAnsi" w:cs="Menlo Regular"/>
          <w:color w:val="262626"/>
        </w:rPr>
        <w:t>sexuality</w:t>
      </w:r>
      <w:proofErr w:type="gramEnd"/>
      <w:r w:rsidRPr="00B0297D">
        <w:rPr>
          <w:rFonts w:asciiTheme="majorHAnsi" w:hAnsiTheme="majorHAnsi" w:cs="Menlo Regular"/>
          <w:color w:val="262626"/>
        </w:rPr>
        <w:t>, political anger, the feminist voice and the gendered conceptions</w:t>
      </w:r>
    </w:p>
    <w:p w:rsidR="00D528C2" w:rsidRPr="00B0297D" w:rsidRDefault="00D528C2" w:rsidP="009519D3">
      <w:pPr>
        <w:widowControl w:val="0"/>
        <w:autoSpaceDE w:val="0"/>
        <w:autoSpaceDN w:val="0"/>
        <w:adjustRightInd w:val="0"/>
        <w:ind w:left="720"/>
        <w:rPr>
          <w:rFonts w:asciiTheme="majorHAnsi" w:hAnsiTheme="majorHAnsi" w:cs="Menlo Regular"/>
          <w:color w:val="262626"/>
        </w:rPr>
      </w:pPr>
      <w:proofErr w:type="gramStart"/>
      <w:r w:rsidRPr="00B0297D">
        <w:rPr>
          <w:rFonts w:asciiTheme="majorHAnsi" w:hAnsiTheme="majorHAnsi" w:cs="Menlo Regular"/>
          <w:color w:val="262626"/>
        </w:rPr>
        <w:t>of</w:t>
      </w:r>
      <w:proofErr w:type="gramEnd"/>
      <w:r w:rsidRPr="00B0297D">
        <w:rPr>
          <w:rFonts w:asciiTheme="majorHAnsi" w:hAnsiTheme="majorHAnsi" w:cs="Menlo Regular"/>
          <w:color w:val="262626"/>
        </w:rPr>
        <w:t xml:space="preserve"> the body collective have been expressed artistically in the past thirty</w:t>
      </w:r>
    </w:p>
    <w:p w:rsidR="008F545F" w:rsidRDefault="00D528C2" w:rsidP="008F545F">
      <w:pPr>
        <w:ind w:left="720"/>
        <w:rPr>
          <w:rFonts w:asciiTheme="majorHAnsi" w:hAnsiTheme="majorHAnsi"/>
        </w:rPr>
      </w:pPr>
      <w:proofErr w:type="gramStart"/>
      <w:r w:rsidRPr="00B0297D">
        <w:rPr>
          <w:rFonts w:asciiTheme="majorHAnsi" w:hAnsiTheme="majorHAnsi" w:cs="Menlo Regular"/>
          <w:color w:val="262626"/>
        </w:rPr>
        <w:t>years</w:t>
      </w:r>
      <w:proofErr w:type="gramEnd"/>
      <w:r w:rsidRPr="00B0297D">
        <w:rPr>
          <w:rFonts w:asciiTheme="majorHAnsi" w:hAnsiTheme="majorHAnsi" w:cs="Menlo Regular"/>
          <w:color w:val="262626"/>
        </w:rPr>
        <w:t xml:space="preserve"> within and despite meta-narratives of Chinese tradition.</w:t>
      </w:r>
    </w:p>
    <w:p w:rsidR="007B5674" w:rsidRPr="008F545F" w:rsidRDefault="007B5674" w:rsidP="008F545F">
      <w:pPr>
        <w:ind w:left="720"/>
        <w:rPr>
          <w:rFonts w:asciiTheme="majorHAnsi" w:hAnsiTheme="majorHAnsi"/>
        </w:rPr>
      </w:pPr>
    </w:p>
    <w:p w:rsidR="007B5674" w:rsidRPr="001903D2" w:rsidRDefault="007B5674" w:rsidP="001903D2">
      <w:pPr>
        <w:widowControl w:val="0"/>
        <w:autoSpaceDE w:val="0"/>
        <w:autoSpaceDN w:val="0"/>
        <w:adjustRightInd w:val="0"/>
        <w:spacing w:after="240"/>
        <w:ind w:left="720"/>
        <w:rPr>
          <w:rFonts w:asciiTheme="majorHAnsi" w:hAnsiTheme="majorHAnsi" w:cs="Menlo Regular"/>
        </w:rPr>
      </w:pPr>
      <w:r>
        <w:rPr>
          <w:rFonts w:asciiTheme="majorHAnsi" w:hAnsiTheme="majorHAnsi" w:cs="Menlo Regular"/>
          <w:b/>
        </w:rPr>
        <w:t xml:space="preserve">Email: </w:t>
      </w:r>
      <w:hyperlink r:id="rId13" w:history="1">
        <w:r w:rsidR="001903D2" w:rsidRPr="001B62B4">
          <w:rPr>
            <w:rStyle w:val="Hyperlink"/>
            <w:rFonts w:asciiTheme="majorHAnsi" w:hAnsiTheme="majorHAnsi" w:cs="Menlo Regular"/>
          </w:rPr>
          <w:t>godolewagaogao@gmail.com</w:t>
        </w:r>
      </w:hyperlink>
    </w:p>
    <w:p w:rsidR="008F545F" w:rsidRDefault="008F545F" w:rsidP="007B5674">
      <w:pPr>
        <w:rPr>
          <w:rFonts w:asciiTheme="majorHAnsi" w:eastAsia="Cambria" w:hAnsiTheme="majorHAnsi" w:cs="Arial"/>
          <w:b/>
        </w:rPr>
      </w:pPr>
    </w:p>
    <w:p w:rsidR="00BC7969" w:rsidRDefault="007B5674" w:rsidP="007B5674">
      <w:pPr>
        <w:rPr>
          <w:rFonts w:asciiTheme="majorHAnsi" w:eastAsia="Cambria" w:hAnsiTheme="majorHAnsi" w:cs="Arial"/>
          <w:b/>
        </w:rPr>
      </w:pPr>
      <w:r w:rsidRPr="007B5674">
        <w:rPr>
          <w:rFonts w:asciiTheme="majorHAnsi" w:eastAsia="Cambria" w:hAnsiTheme="majorHAnsi" w:cs="Arial"/>
          <w:b/>
        </w:rPr>
        <w:t>Denise Wilson (University of Ulster), “Constructing the North: Interpretations of Irish Tourist Images”</w:t>
      </w:r>
    </w:p>
    <w:p w:rsidR="007B5674" w:rsidRPr="007B5674" w:rsidRDefault="007B5674" w:rsidP="007B5674">
      <w:pPr>
        <w:rPr>
          <w:rFonts w:asciiTheme="majorHAnsi" w:eastAsia="Cambria" w:hAnsiTheme="majorHAnsi" w:cs="Arial"/>
          <w:b/>
        </w:rPr>
      </w:pPr>
    </w:p>
    <w:p w:rsidR="00BC7969" w:rsidRPr="00BC7969" w:rsidRDefault="007B5674" w:rsidP="00BC7969">
      <w:pPr>
        <w:ind w:left="720"/>
        <w:rPr>
          <w:rFonts w:ascii="Calibri" w:eastAsia="Cambria" w:hAnsi="Calibri" w:cs="Arial"/>
        </w:rPr>
      </w:pPr>
      <w:r w:rsidRPr="00BC7969">
        <w:rPr>
          <w:rFonts w:asciiTheme="majorHAnsi" w:hAnsiTheme="majorHAnsi" w:cs="Menlo Regular"/>
          <w:b/>
        </w:rPr>
        <w:t xml:space="preserve">Abstract: </w:t>
      </w:r>
      <w:r w:rsidR="00BC7969" w:rsidRPr="00BC7969">
        <w:rPr>
          <w:rFonts w:ascii="Calibri" w:eastAsia="Cambria" w:hAnsi="Calibri" w:cs="Arial"/>
        </w:rPr>
        <w:t xml:space="preserve">Ireland is unique in that it may be seen as both colonial and post-colonial.  While Ireland has undoubtedly been affected by colonialism and influenced by external hegemonic ideologies, these influences have given rise to the complex development of discrete identities and cultures.  These identities have been expressed through Irish literature and the arts, including photography, which, because of its documentary claim to depict reality, was perceived to carry more authority than traditional art forms.  This paper is concerned with the construction of a particular set of identities </w:t>
      </w:r>
      <w:proofErr w:type="gramStart"/>
      <w:r w:rsidR="00BC7969" w:rsidRPr="00BC7969">
        <w:rPr>
          <w:rFonts w:ascii="Calibri" w:eastAsia="Cambria" w:hAnsi="Calibri" w:cs="Arial"/>
        </w:rPr>
        <w:t>through  photographs</w:t>
      </w:r>
      <w:proofErr w:type="gramEnd"/>
      <w:r w:rsidR="00BC7969" w:rsidRPr="00BC7969">
        <w:rPr>
          <w:rFonts w:ascii="Calibri" w:eastAsia="Cambria" w:hAnsi="Calibri" w:cs="Arial"/>
        </w:rPr>
        <w:t xml:space="preserve"> that were published and distributed in tourist literature.</w:t>
      </w:r>
    </w:p>
    <w:p w:rsidR="00BC7969" w:rsidRPr="00BC7969" w:rsidRDefault="00BC7969" w:rsidP="00BC7969">
      <w:pPr>
        <w:ind w:left="720"/>
        <w:rPr>
          <w:rFonts w:ascii="Calibri" w:eastAsia="Cambria" w:hAnsi="Calibri" w:cs="Arial"/>
        </w:rPr>
      </w:pPr>
    </w:p>
    <w:p w:rsidR="00BC7969" w:rsidRDefault="00BC7969" w:rsidP="00BC7969">
      <w:pPr>
        <w:ind w:left="720"/>
        <w:rPr>
          <w:rFonts w:asciiTheme="majorHAnsi" w:hAnsiTheme="majorHAnsi" w:cs="Arial"/>
        </w:rPr>
      </w:pPr>
      <w:r w:rsidRPr="00BC7969">
        <w:rPr>
          <w:rFonts w:ascii="Calibri" w:eastAsia="Cambria" w:hAnsi="Calibri" w:cs="Arial"/>
        </w:rPr>
        <w:t xml:space="preserve">Robert Welch (1859-1936) was a new breed of commercial photographer based in Belfast who eschewed the more usual choices of portraiture in </w:t>
      </w:r>
      <w:proofErr w:type="spellStart"/>
      <w:r w:rsidRPr="00BC7969">
        <w:rPr>
          <w:rFonts w:ascii="Calibri" w:eastAsia="Cambria" w:hAnsi="Calibri" w:cs="Arial"/>
        </w:rPr>
        <w:t>favour</w:t>
      </w:r>
      <w:proofErr w:type="spellEnd"/>
      <w:r w:rsidRPr="00BC7969">
        <w:rPr>
          <w:rFonts w:ascii="Calibri" w:eastAsia="Cambria" w:hAnsi="Calibri" w:cs="Arial"/>
        </w:rPr>
        <w:t xml:space="preserve"> of many and varied commissions from local industries. Among Welch’s most prominent clients were the Irish railway companies, who attracted the powerful enterprise of several English railways after a period of rapid growth and expansion.  Thus his photographs played a significant role in the promotion of tourism to Ireland through the mass distribution of tourist brochures at the turn of the century, and in Ireland’s struggle to construct a distinctive identity or place-image for the British market.  Ideas of </w:t>
      </w:r>
      <w:proofErr w:type="spellStart"/>
      <w:r w:rsidRPr="00BC7969">
        <w:rPr>
          <w:rFonts w:ascii="Calibri" w:eastAsia="Cambria" w:hAnsi="Calibri" w:cs="Arial"/>
        </w:rPr>
        <w:t>Irishness</w:t>
      </w:r>
      <w:proofErr w:type="spellEnd"/>
      <w:r w:rsidRPr="00BC7969">
        <w:rPr>
          <w:rFonts w:ascii="Calibri" w:eastAsia="Cambria" w:hAnsi="Calibri" w:cs="Arial"/>
        </w:rPr>
        <w:t xml:space="preserve"> that originate in colonialism tend to dominate how we read Welch’s photographs: tourist brochure images represent Ireland as a de-populated, pre-modern, rural idyll. However, there is complex interplay at work here which can be revealed by offering several different interpretations of Welch’s photographs, which began to appear in English railway guides to Ireland in the early twentieth century.  While photography and tourism in Britain and Ireland co-existed in a mutually beneficial relationship, photography in Ireland was also bound up with the expression of colonial and post-colonial identities.</w:t>
      </w:r>
    </w:p>
    <w:p w:rsidR="007B5674" w:rsidRPr="00BC7969" w:rsidRDefault="007B5674" w:rsidP="00BC7969">
      <w:pPr>
        <w:ind w:left="720"/>
        <w:rPr>
          <w:rFonts w:asciiTheme="majorHAnsi" w:hAnsiTheme="majorHAnsi" w:cs="Arial"/>
        </w:rPr>
      </w:pPr>
    </w:p>
    <w:p w:rsidR="008F545F" w:rsidRDefault="007B5674" w:rsidP="008F545F">
      <w:pPr>
        <w:ind w:left="720"/>
        <w:rPr>
          <w:rFonts w:ascii="Calibri" w:eastAsia="Cambria" w:hAnsi="Calibri" w:cs="Arial"/>
          <w:szCs w:val="22"/>
        </w:rPr>
      </w:pPr>
      <w:r w:rsidRPr="00BC7969">
        <w:rPr>
          <w:rFonts w:asciiTheme="majorHAnsi" w:hAnsiTheme="majorHAnsi" w:cs="Menlo Regular"/>
          <w:b/>
        </w:rPr>
        <w:t>Bio:</w:t>
      </w:r>
      <w:r w:rsidR="00BC7969" w:rsidRPr="00BC7969">
        <w:rPr>
          <w:rFonts w:asciiTheme="majorHAnsi" w:hAnsiTheme="majorHAnsi" w:cs="Arial"/>
          <w:szCs w:val="22"/>
        </w:rPr>
        <w:t xml:space="preserve"> </w:t>
      </w:r>
      <w:r w:rsidR="00BC7969">
        <w:rPr>
          <w:rFonts w:asciiTheme="majorHAnsi" w:hAnsiTheme="majorHAnsi" w:cs="Arial"/>
          <w:szCs w:val="22"/>
        </w:rPr>
        <w:t>In 2002 Denise</w:t>
      </w:r>
      <w:r w:rsidR="00BC7969" w:rsidRPr="00BC7969">
        <w:rPr>
          <w:rFonts w:ascii="Calibri" w:eastAsia="Cambria" w:hAnsi="Calibri" w:cs="Arial"/>
          <w:szCs w:val="22"/>
        </w:rPr>
        <w:t xml:space="preserve"> undertook a dissertation by practice on Landscape Photograph</w:t>
      </w:r>
      <w:r w:rsidR="00BC7969">
        <w:rPr>
          <w:rFonts w:asciiTheme="majorHAnsi" w:hAnsiTheme="majorHAnsi" w:cs="Arial"/>
          <w:szCs w:val="22"/>
        </w:rPr>
        <w:t xml:space="preserve">y &amp; </w:t>
      </w:r>
      <w:proofErr w:type="spellStart"/>
      <w:r w:rsidR="00BC7969">
        <w:rPr>
          <w:rFonts w:asciiTheme="majorHAnsi" w:hAnsiTheme="majorHAnsi" w:cs="Arial"/>
          <w:szCs w:val="22"/>
        </w:rPr>
        <w:t>Rathlin</w:t>
      </w:r>
      <w:proofErr w:type="spellEnd"/>
      <w:r w:rsidR="00BC7969">
        <w:rPr>
          <w:rFonts w:asciiTheme="majorHAnsi" w:hAnsiTheme="majorHAnsi" w:cs="Arial"/>
          <w:szCs w:val="22"/>
        </w:rPr>
        <w:t xml:space="preserve"> Island as part of her</w:t>
      </w:r>
      <w:r w:rsidR="00BC7969" w:rsidRPr="00BC7969">
        <w:rPr>
          <w:rFonts w:ascii="Calibri" w:eastAsia="Cambria" w:hAnsi="Calibri" w:cs="Arial"/>
          <w:szCs w:val="22"/>
        </w:rPr>
        <w:t xml:space="preserve"> BA </w:t>
      </w:r>
      <w:proofErr w:type="spellStart"/>
      <w:r w:rsidR="00BC7969" w:rsidRPr="00BC7969">
        <w:rPr>
          <w:rFonts w:ascii="Calibri" w:eastAsia="Cambria" w:hAnsi="Calibri" w:cs="Arial"/>
          <w:szCs w:val="22"/>
        </w:rPr>
        <w:t>Hons</w:t>
      </w:r>
      <w:proofErr w:type="spellEnd"/>
      <w:r w:rsidR="00BC7969" w:rsidRPr="00BC7969">
        <w:rPr>
          <w:rFonts w:ascii="Calibri" w:eastAsia="Cambria" w:hAnsi="Calibri" w:cs="Arial"/>
          <w:szCs w:val="22"/>
        </w:rPr>
        <w:t xml:space="preserve"> Media Studies at the University of Ulster, </w:t>
      </w:r>
      <w:proofErr w:type="spellStart"/>
      <w:r w:rsidR="00BC7969" w:rsidRPr="00BC7969">
        <w:rPr>
          <w:rFonts w:ascii="Calibri" w:eastAsia="Cambria" w:hAnsi="Calibri" w:cs="Arial"/>
          <w:szCs w:val="22"/>
        </w:rPr>
        <w:t>Coleraine</w:t>
      </w:r>
      <w:proofErr w:type="spellEnd"/>
      <w:r w:rsidR="00BC7969" w:rsidRPr="00BC7969">
        <w:rPr>
          <w:rFonts w:ascii="Calibri" w:eastAsia="Cambria" w:hAnsi="Calibri" w:cs="Arial"/>
          <w:szCs w:val="22"/>
        </w:rPr>
        <w:t>.</w:t>
      </w:r>
      <w:r w:rsidR="00BC7969">
        <w:rPr>
          <w:rFonts w:asciiTheme="majorHAnsi" w:hAnsiTheme="majorHAnsi" w:cs="Arial"/>
          <w:szCs w:val="22"/>
        </w:rPr>
        <w:t xml:space="preserve"> She</w:t>
      </w:r>
      <w:r w:rsidR="00BC7969" w:rsidRPr="00BC7969">
        <w:rPr>
          <w:rFonts w:ascii="Calibri" w:eastAsia="Cambria" w:hAnsi="Calibri" w:cs="Arial"/>
          <w:szCs w:val="22"/>
        </w:rPr>
        <w:t xml:space="preserve"> returned to the university in 2009 to study for an </w:t>
      </w:r>
      <w:proofErr w:type="spellStart"/>
      <w:r w:rsidR="00BC7969" w:rsidRPr="00BC7969">
        <w:rPr>
          <w:rFonts w:ascii="Calibri" w:eastAsia="Cambria" w:hAnsi="Calibri" w:cs="Arial"/>
          <w:szCs w:val="22"/>
        </w:rPr>
        <w:t>MRes</w:t>
      </w:r>
      <w:proofErr w:type="spellEnd"/>
      <w:r w:rsidR="00BC7969" w:rsidRPr="00BC7969">
        <w:rPr>
          <w:rFonts w:ascii="Calibri" w:eastAsia="Cambria" w:hAnsi="Calibri" w:cs="Arial"/>
          <w:szCs w:val="22"/>
        </w:rPr>
        <w:t xml:space="preserve"> in the photography of Belfast-based commercial photographer Robert Welch, resulting in a dissertation entitled ‘</w:t>
      </w:r>
      <w:proofErr w:type="gramStart"/>
      <w:r w:rsidR="00BC7969" w:rsidRPr="00BC7969">
        <w:rPr>
          <w:rFonts w:ascii="Calibri" w:eastAsia="Cambria" w:hAnsi="Calibri" w:cs="Arial"/>
          <w:szCs w:val="22"/>
        </w:rPr>
        <w:t>Constructing</w:t>
      </w:r>
      <w:proofErr w:type="gramEnd"/>
      <w:r w:rsidR="00BC7969" w:rsidRPr="00BC7969">
        <w:rPr>
          <w:rFonts w:ascii="Calibri" w:eastAsia="Cambria" w:hAnsi="Calibri" w:cs="Arial"/>
          <w:szCs w:val="22"/>
        </w:rPr>
        <w:t xml:space="preserve"> the North: Tourism and Photography in early Twentieth Century Ireland’</w:t>
      </w:r>
      <w:r w:rsidR="00BC7969">
        <w:rPr>
          <w:rFonts w:asciiTheme="majorHAnsi" w:hAnsiTheme="majorHAnsi" w:cs="Arial"/>
          <w:szCs w:val="22"/>
        </w:rPr>
        <w:t xml:space="preserve">.  Denise is </w:t>
      </w:r>
      <w:r w:rsidR="00BC7969" w:rsidRPr="00BC7969">
        <w:rPr>
          <w:rFonts w:ascii="Calibri" w:eastAsia="Cambria" w:hAnsi="Calibri" w:cs="Arial"/>
          <w:szCs w:val="22"/>
        </w:rPr>
        <w:t>currently in the first year of a PhD, also at the University of Ulster, entitled ‘Female Photographers in Nineteenth Century Ireland’</w:t>
      </w:r>
    </w:p>
    <w:p w:rsidR="007B5674" w:rsidRPr="008F545F" w:rsidRDefault="007B5674" w:rsidP="008F545F">
      <w:pPr>
        <w:ind w:left="720"/>
        <w:rPr>
          <w:rFonts w:ascii="Calibri" w:eastAsia="Cambria" w:hAnsi="Calibri" w:cs="Arial"/>
          <w:szCs w:val="22"/>
        </w:rPr>
      </w:pPr>
    </w:p>
    <w:p w:rsidR="007B5674" w:rsidRPr="00BC7969" w:rsidRDefault="007B5674" w:rsidP="001903D2">
      <w:pPr>
        <w:widowControl w:val="0"/>
        <w:autoSpaceDE w:val="0"/>
        <w:autoSpaceDN w:val="0"/>
        <w:adjustRightInd w:val="0"/>
        <w:spacing w:after="240"/>
        <w:ind w:left="720"/>
        <w:rPr>
          <w:rFonts w:asciiTheme="majorHAnsi" w:hAnsiTheme="majorHAnsi" w:cs="Menlo Regular"/>
        </w:rPr>
      </w:pPr>
      <w:r>
        <w:rPr>
          <w:rFonts w:asciiTheme="majorHAnsi" w:hAnsiTheme="majorHAnsi" w:cs="Menlo Regular"/>
          <w:b/>
        </w:rPr>
        <w:t xml:space="preserve">Email: </w:t>
      </w:r>
      <w:hyperlink r:id="rId14" w:history="1">
        <w:r w:rsidR="001903D2" w:rsidRPr="001B62B4">
          <w:rPr>
            <w:rStyle w:val="Hyperlink"/>
            <w:rFonts w:asciiTheme="majorHAnsi" w:hAnsiTheme="majorHAnsi" w:cs="Menlo Regular"/>
          </w:rPr>
          <w:t>Wilson-D18@email.ulster.ac.uk</w:t>
        </w:r>
      </w:hyperlink>
    </w:p>
    <w:p w:rsidR="008F545F" w:rsidRDefault="008F545F" w:rsidP="007B5674">
      <w:pPr>
        <w:rPr>
          <w:rFonts w:asciiTheme="majorHAnsi" w:eastAsia="Cambria" w:hAnsiTheme="majorHAnsi" w:cs="Arial"/>
          <w:b/>
        </w:rPr>
      </w:pPr>
    </w:p>
    <w:p w:rsidR="00FE6351" w:rsidRDefault="007B5674" w:rsidP="007B5674">
      <w:pPr>
        <w:rPr>
          <w:rFonts w:asciiTheme="majorHAnsi" w:hAnsiTheme="majorHAnsi" w:cs="Menlo Regular"/>
          <w:b/>
          <w:color w:val="262626"/>
        </w:rPr>
      </w:pPr>
      <w:r w:rsidRPr="007B5674">
        <w:rPr>
          <w:rFonts w:asciiTheme="majorHAnsi" w:eastAsia="Cambria" w:hAnsiTheme="majorHAnsi" w:cs="Arial"/>
          <w:b/>
        </w:rPr>
        <w:t xml:space="preserve">Rebecca Jones (University of Birmingham), </w:t>
      </w:r>
      <w:r w:rsidRPr="007B5674">
        <w:rPr>
          <w:rFonts w:asciiTheme="majorHAnsi" w:hAnsiTheme="majorHAnsi" w:cs="Menlo Regular"/>
          <w:b/>
          <w:color w:val="262626"/>
        </w:rPr>
        <w:t>“Nigerian Travel Writing, the 'Local' and the Postcolonial”</w:t>
      </w:r>
    </w:p>
    <w:p w:rsidR="007B5674" w:rsidRPr="007B5674" w:rsidRDefault="007B5674" w:rsidP="007B5674">
      <w:pPr>
        <w:rPr>
          <w:rFonts w:asciiTheme="majorHAnsi" w:hAnsiTheme="majorHAnsi"/>
          <w:b/>
        </w:rPr>
      </w:pPr>
    </w:p>
    <w:p w:rsidR="00FE6351" w:rsidRPr="00FE6351" w:rsidRDefault="007B5674" w:rsidP="00FE6351">
      <w:pPr>
        <w:ind w:left="720"/>
        <w:rPr>
          <w:rFonts w:asciiTheme="majorHAnsi" w:hAnsiTheme="majorHAnsi"/>
        </w:rPr>
      </w:pPr>
      <w:r w:rsidRPr="00FE6351">
        <w:rPr>
          <w:rFonts w:asciiTheme="majorHAnsi" w:hAnsiTheme="majorHAnsi" w:cs="Menlo Regular"/>
          <w:b/>
        </w:rPr>
        <w:t xml:space="preserve">Abstract: </w:t>
      </w:r>
      <w:r w:rsidR="00FE6351" w:rsidRPr="00FE6351">
        <w:rPr>
          <w:rFonts w:asciiTheme="majorHAnsi" w:hAnsiTheme="majorHAnsi"/>
        </w:rPr>
        <w:t xml:space="preserve">Throughout the twentieth century, Nigerians travelled across Nigeria and wrote about their journeys, individual and collective, across a variety of genres – from newspaper columns and memoirs to town chronicles – in both English and local languages. Travelling from town to town, between Lagos and the Yoruba hinterland, the north, the east, and beyond, they wrote about the nascent nation, the people and unfamiliar languages they encountered, the spectacular new trains, steamers, and roads. They developed fascinating local, </w:t>
      </w:r>
      <w:proofErr w:type="spellStart"/>
      <w:r w:rsidR="00FE6351" w:rsidRPr="00FE6351">
        <w:rPr>
          <w:rFonts w:asciiTheme="majorHAnsi" w:hAnsiTheme="majorHAnsi"/>
        </w:rPr>
        <w:t>translocal</w:t>
      </w:r>
      <w:proofErr w:type="spellEnd"/>
      <w:r w:rsidR="00FE6351" w:rsidRPr="00FE6351">
        <w:rPr>
          <w:rFonts w:asciiTheme="majorHAnsi" w:hAnsiTheme="majorHAnsi"/>
        </w:rPr>
        <w:t xml:space="preserve"> and regional networks, and portrayed the towns and regions they travelled through as heterogeneous and diverse. And yet study of travel writing – a field dominated by postcolonial theory – is silent on this exciting body of work. It has failed to </w:t>
      </w:r>
      <w:proofErr w:type="spellStart"/>
      <w:r w:rsidR="00FE6351" w:rsidRPr="00FE6351">
        <w:rPr>
          <w:rFonts w:asciiTheme="majorHAnsi" w:hAnsiTheme="majorHAnsi"/>
        </w:rPr>
        <w:t>recognise</w:t>
      </w:r>
      <w:proofErr w:type="spellEnd"/>
      <w:r w:rsidR="00FE6351" w:rsidRPr="00FE6351">
        <w:rPr>
          <w:rFonts w:asciiTheme="majorHAnsi" w:hAnsiTheme="majorHAnsi"/>
        </w:rPr>
        <w:t xml:space="preserve"> that people do not always travel between the colonial or postcolonial ‘margins’ and the ‘centre’. </w:t>
      </w:r>
    </w:p>
    <w:p w:rsidR="00FE6351" w:rsidRPr="00FE6351" w:rsidRDefault="00FE6351" w:rsidP="00FE6351">
      <w:pPr>
        <w:ind w:left="720"/>
        <w:rPr>
          <w:rFonts w:asciiTheme="majorHAnsi" w:hAnsiTheme="majorHAnsi"/>
        </w:rPr>
      </w:pPr>
      <w:r w:rsidRPr="00FE6351">
        <w:rPr>
          <w:rFonts w:asciiTheme="majorHAnsi" w:hAnsiTheme="majorHAnsi"/>
        </w:rPr>
        <w:t xml:space="preserve">This paper thinks about what postcolonial theory can learn from this writing, looking in particular at accounts of travel in Yoruba and English in the Lagos-based newspapers of the early twentieth century. </w:t>
      </w:r>
      <w:proofErr w:type="spellStart"/>
      <w:r w:rsidRPr="00FE6351">
        <w:rPr>
          <w:rFonts w:asciiTheme="majorHAnsi" w:hAnsiTheme="majorHAnsi"/>
        </w:rPr>
        <w:t>Niyi</w:t>
      </w:r>
      <w:proofErr w:type="spellEnd"/>
      <w:r w:rsidRPr="00FE6351">
        <w:rPr>
          <w:rFonts w:asciiTheme="majorHAnsi" w:hAnsiTheme="majorHAnsi"/>
        </w:rPr>
        <w:t xml:space="preserve"> </w:t>
      </w:r>
      <w:proofErr w:type="spellStart"/>
      <w:r w:rsidRPr="00FE6351">
        <w:rPr>
          <w:rFonts w:asciiTheme="majorHAnsi" w:hAnsiTheme="majorHAnsi"/>
        </w:rPr>
        <w:t>Osundare</w:t>
      </w:r>
      <w:proofErr w:type="spellEnd"/>
      <w:r w:rsidRPr="00FE6351">
        <w:rPr>
          <w:rFonts w:asciiTheme="majorHAnsi" w:hAnsiTheme="majorHAnsi"/>
        </w:rPr>
        <w:t xml:space="preserve"> (2002) has challenged postcolonial theory’s representation of African ‘lived experience,’  asking sardonically ‘Is there anything worth talking about outside </w:t>
      </w:r>
      <w:proofErr w:type="spellStart"/>
      <w:r w:rsidRPr="00FE6351">
        <w:rPr>
          <w:rFonts w:asciiTheme="majorHAnsi" w:hAnsiTheme="majorHAnsi"/>
        </w:rPr>
        <w:t>coloniality</w:t>
      </w:r>
      <w:proofErr w:type="spellEnd"/>
      <w:r w:rsidRPr="00FE6351">
        <w:rPr>
          <w:rFonts w:asciiTheme="majorHAnsi" w:hAnsiTheme="majorHAnsi"/>
        </w:rPr>
        <w:t xml:space="preserve">?’, while Karin Barber (1995) has </w:t>
      </w:r>
      <w:proofErr w:type="spellStart"/>
      <w:r w:rsidRPr="00FE6351">
        <w:rPr>
          <w:rFonts w:asciiTheme="majorHAnsi" w:hAnsiTheme="majorHAnsi"/>
        </w:rPr>
        <w:t>criticised</w:t>
      </w:r>
      <w:proofErr w:type="spellEnd"/>
      <w:r w:rsidRPr="00FE6351">
        <w:rPr>
          <w:rFonts w:asciiTheme="majorHAnsi" w:hAnsiTheme="majorHAnsi"/>
        </w:rPr>
        <w:t xml:space="preserve"> the field’s preoccupation with texts which ‘write back’ and those in European languages, resulting in ignorance of vital African-language literary cultures. Though the interests of Nigerian travel writers– difference, nationhood, colonial ideologies of ‘</w:t>
      </w:r>
      <w:proofErr w:type="spellStart"/>
      <w:r w:rsidRPr="00FE6351">
        <w:rPr>
          <w:rFonts w:asciiTheme="majorHAnsi" w:hAnsiTheme="majorHAnsi"/>
        </w:rPr>
        <w:t>civilisation</w:t>
      </w:r>
      <w:proofErr w:type="spellEnd"/>
      <w:r w:rsidRPr="00FE6351">
        <w:rPr>
          <w:rFonts w:asciiTheme="majorHAnsi" w:hAnsiTheme="majorHAnsi"/>
        </w:rPr>
        <w:t xml:space="preserve">’ –  often chime with postcolonial theory, they are not preoccupied with “writing back” to the centre or with colonialism itself (though they are embedded in that context and often highly critical of it); they are more interested in heterogeneous and dynamic local and regional networks. Postcolonial studies must move beyond its myopic preoccupation with </w:t>
      </w:r>
      <w:proofErr w:type="spellStart"/>
      <w:r w:rsidRPr="00FE6351">
        <w:rPr>
          <w:rFonts w:asciiTheme="majorHAnsi" w:hAnsiTheme="majorHAnsi"/>
        </w:rPr>
        <w:t>hybridity</w:t>
      </w:r>
      <w:proofErr w:type="spellEnd"/>
      <w:r w:rsidRPr="00FE6351">
        <w:rPr>
          <w:rFonts w:asciiTheme="majorHAnsi" w:hAnsiTheme="majorHAnsi"/>
        </w:rPr>
        <w:t xml:space="preserve">, </w:t>
      </w:r>
      <w:proofErr w:type="spellStart"/>
      <w:r w:rsidRPr="00FE6351">
        <w:rPr>
          <w:rFonts w:asciiTheme="majorHAnsi" w:hAnsiTheme="majorHAnsi"/>
        </w:rPr>
        <w:t>migrancy</w:t>
      </w:r>
      <w:proofErr w:type="spellEnd"/>
      <w:r w:rsidRPr="00FE6351">
        <w:rPr>
          <w:rFonts w:asciiTheme="majorHAnsi" w:hAnsiTheme="majorHAnsi"/>
        </w:rPr>
        <w:t xml:space="preserve"> and identity by adopting a multi-lingual, multi-generic approach and thinking about ‘local’ networks and forms of travel writing. </w:t>
      </w:r>
    </w:p>
    <w:p w:rsidR="007B5674" w:rsidRDefault="007B5674" w:rsidP="007B5674">
      <w:pPr>
        <w:widowControl w:val="0"/>
        <w:autoSpaceDE w:val="0"/>
        <w:autoSpaceDN w:val="0"/>
        <w:adjustRightInd w:val="0"/>
        <w:spacing w:after="240"/>
        <w:ind w:left="720"/>
        <w:rPr>
          <w:rFonts w:asciiTheme="majorHAnsi" w:hAnsiTheme="majorHAnsi" w:cs="Menlo Regular"/>
          <w:b/>
        </w:rPr>
      </w:pPr>
    </w:p>
    <w:p w:rsidR="008F545F" w:rsidRDefault="007B5674" w:rsidP="008F545F">
      <w:pPr>
        <w:ind w:left="720"/>
        <w:rPr>
          <w:rFonts w:asciiTheme="majorHAnsi" w:hAnsiTheme="majorHAnsi"/>
        </w:rPr>
      </w:pPr>
      <w:r>
        <w:rPr>
          <w:rFonts w:asciiTheme="majorHAnsi" w:hAnsiTheme="majorHAnsi" w:cs="Menlo Regular"/>
          <w:b/>
        </w:rPr>
        <w:t>Bio:</w:t>
      </w:r>
      <w:r w:rsidR="00FE6351" w:rsidRPr="00FE6351">
        <w:t xml:space="preserve"> </w:t>
      </w:r>
      <w:r w:rsidR="00FE6351" w:rsidRPr="00FE6351">
        <w:rPr>
          <w:rFonts w:asciiTheme="majorHAnsi" w:hAnsiTheme="majorHAnsi"/>
        </w:rPr>
        <w:t xml:space="preserve">Rebecca Jones is a PhD student at the Centre of West African Studies, University of Birmingham, where she is researching ‘local’ Nigerian travel writing in Yoruba and English. She previously studied for a BA in English Literature and an MA in African Studies at the University of Cambridge and SOAS respectively, as well as studying Yoruba at </w:t>
      </w:r>
      <w:proofErr w:type="spellStart"/>
      <w:r w:rsidR="00FE6351" w:rsidRPr="00FE6351">
        <w:rPr>
          <w:rFonts w:asciiTheme="majorHAnsi" w:hAnsiTheme="majorHAnsi"/>
        </w:rPr>
        <w:t>Obafemi</w:t>
      </w:r>
      <w:proofErr w:type="spellEnd"/>
      <w:r w:rsidR="00FE6351" w:rsidRPr="00FE6351">
        <w:rPr>
          <w:rFonts w:asciiTheme="majorHAnsi" w:hAnsiTheme="majorHAnsi"/>
        </w:rPr>
        <w:t xml:space="preserve"> </w:t>
      </w:r>
      <w:proofErr w:type="spellStart"/>
      <w:r w:rsidR="00FE6351" w:rsidRPr="00FE6351">
        <w:rPr>
          <w:rFonts w:asciiTheme="majorHAnsi" w:hAnsiTheme="majorHAnsi"/>
        </w:rPr>
        <w:t>Awolowo</w:t>
      </w:r>
      <w:proofErr w:type="spellEnd"/>
      <w:r w:rsidR="00FE6351" w:rsidRPr="00FE6351">
        <w:rPr>
          <w:rFonts w:asciiTheme="majorHAnsi" w:hAnsiTheme="majorHAnsi"/>
        </w:rPr>
        <w:t xml:space="preserve"> University, Ife, Nigeria.  </w:t>
      </w:r>
    </w:p>
    <w:p w:rsidR="007B5674" w:rsidRPr="008F545F" w:rsidRDefault="007B5674" w:rsidP="008F545F">
      <w:pPr>
        <w:ind w:left="720"/>
        <w:rPr>
          <w:rFonts w:asciiTheme="majorHAnsi" w:hAnsiTheme="majorHAnsi"/>
        </w:rPr>
      </w:pPr>
    </w:p>
    <w:p w:rsidR="001903D2" w:rsidRDefault="007B5674" w:rsidP="001903D2">
      <w:pPr>
        <w:widowControl w:val="0"/>
        <w:autoSpaceDE w:val="0"/>
        <w:autoSpaceDN w:val="0"/>
        <w:adjustRightInd w:val="0"/>
        <w:spacing w:after="240"/>
        <w:ind w:left="720"/>
        <w:rPr>
          <w:rFonts w:asciiTheme="majorHAnsi" w:hAnsiTheme="majorHAnsi" w:cs="Menlo Regular"/>
        </w:rPr>
      </w:pPr>
      <w:r>
        <w:rPr>
          <w:rFonts w:asciiTheme="majorHAnsi" w:hAnsiTheme="majorHAnsi" w:cs="Menlo Regular"/>
          <w:b/>
        </w:rPr>
        <w:t xml:space="preserve">Email: </w:t>
      </w:r>
      <w:hyperlink r:id="rId15" w:history="1">
        <w:r w:rsidR="001903D2" w:rsidRPr="001B62B4">
          <w:rPr>
            <w:rStyle w:val="Hyperlink"/>
            <w:rFonts w:asciiTheme="majorHAnsi" w:hAnsiTheme="majorHAnsi" w:cs="Menlo Regular"/>
          </w:rPr>
          <w:t>rebecca.senoj@gmail.com</w:t>
        </w:r>
      </w:hyperlink>
    </w:p>
    <w:p w:rsidR="007B5674" w:rsidRPr="00FE6351" w:rsidRDefault="007B5674" w:rsidP="001903D2">
      <w:pPr>
        <w:widowControl w:val="0"/>
        <w:autoSpaceDE w:val="0"/>
        <w:autoSpaceDN w:val="0"/>
        <w:adjustRightInd w:val="0"/>
        <w:spacing w:after="240"/>
        <w:rPr>
          <w:rFonts w:asciiTheme="majorHAnsi" w:hAnsiTheme="majorHAnsi" w:cs="Menlo Regular"/>
        </w:rPr>
      </w:pPr>
    </w:p>
    <w:p w:rsidR="007B5674" w:rsidRPr="007B5674" w:rsidRDefault="007B5674" w:rsidP="007B5674">
      <w:pPr>
        <w:spacing w:after="240"/>
        <w:rPr>
          <w:b/>
        </w:rPr>
      </w:pPr>
      <w:r w:rsidRPr="007B5674">
        <w:rPr>
          <w:rFonts w:asciiTheme="majorHAnsi" w:hAnsiTheme="majorHAnsi" w:cs="Menlo Regular"/>
          <w:b/>
          <w:color w:val="262626"/>
        </w:rPr>
        <w:t>Jose Miguel Diaz Rodriguez (University of Leeds), “</w:t>
      </w:r>
      <w:r w:rsidRPr="007B5674">
        <w:rPr>
          <w:rFonts w:asciiTheme="majorHAnsi" w:hAnsiTheme="majorHAnsi"/>
          <w:b/>
        </w:rPr>
        <w:t>Living the Postcolonial, Thinking it Neo-colonial, Calling it Cultural Exchange: Spain and the Philippines”</w:t>
      </w:r>
    </w:p>
    <w:p w:rsidR="00FE6351" w:rsidRPr="00FE6351" w:rsidRDefault="007B5674" w:rsidP="00FE6351">
      <w:pPr>
        <w:ind w:left="720"/>
        <w:jc w:val="both"/>
        <w:rPr>
          <w:rFonts w:asciiTheme="majorHAnsi" w:hAnsiTheme="majorHAnsi"/>
        </w:rPr>
      </w:pPr>
      <w:r w:rsidRPr="00FE6351">
        <w:rPr>
          <w:rFonts w:asciiTheme="majorHAnsi" w:hAnsiTheme="majorHAnsi" w:cs="Menlo Regular"/>
          <w:b/>
        </w:rPr>
        <w:t xml:space="preserve">Abstract: </w:t>
      </w:r>
      <w:r w:rsidR="00FE6351" w:rsidRPr="00FE6351">
        <w:rPr>
          <w:rFonts w:asciiTheme="majorHAnsi" w:hAnsiTheme="majorHAnsi"/>
        </w:rPr>
        <w:t xml:space="preserve">For two years I worked in the Spanish Embassy in the Philippines, promoting Spanish culture. Sometimes it felt as if I were caught in some kind of postcolonial trap. I </w:t>
      </w:r>
      <w:proofErr w:type="spellStart"/>
      <w:r w:rsidR="00FE6351" w:rsidRPr="00FE6351">
        <w:rPr>
          <w:rFonts w:asciiTheme="majorHAnsi" w:hAnsiTheme="majorHAnsi"/>
        </w:rPr>
        <w:t>realised</w:t>
      </w:r>
      <w:proofErr w:type="spellEnd"/>
      <w:r w:rsidR="00FE6351" w:rsidRPr="00FE6351">
        <w:rPr>
          <w:rFonts w:asciiTheme="majorHAnsi" w:hAnsiTheme="majorHAnsi"/>
        </w:rPr>
        <w:t xml:space="preserve"> that the complexity of the situations I encountered was partly because the Philippines and Spain had had a colonial relationship. Some saw my job as cultural exchange; I questioned this.</w:t>
      </w:r>
    </w:p>
    <w:p w:rsidR="00FE6351" w:rsidRDefault="00FE6351" w:rsidP="00FE6351">
      <w:pPr>
        <w:ind w:left="720"/>
        <w:jc w:val="both"/>
        <w:rPr>
          <w:rFonts w:asciiTheme="majorHAnsi" w:hAnsiTheme="majorHAnsi"/>
        </w:rPr>
      </w:pPr>
    </w:p>
    <w:p w:rsidR="00FE6351" w:rsidRPr="00FE6351" w:rsidRDefault="00FE6351" w:rsidP="00FE6351">
      <w:pPr>
        <w:ind w:left="720"/>
        <w:jc w:val="both"/>
        <w:rPr>
          <w:rFonts w:asciiTheme="majorHAnsi" w:hAnsiTheme="majorHAnsi"/>
        </w:rPr>
      </w:pPr>
      <w:r w:rsidRPr="00FE6351">
        <w:rPr>
          <w:rFonts w:asciiTheme="majorHAnsi" w:hAnsiTheme="majorHAnsi"/>
        </w:rPr>
        <w:t xml:space="preserve">From the promotion of Spanish language in the archipelago to Philippine events with a Spanish </w:t>
      </w:r>
      <w:proofErr w:type="spellStart"/>
      <w:r w:rsidRPr="00FE6351">
        <w:rPr>
          <w:rFonts w:asciiTheme="majorHAnsi" w:hAnsiTheme="majorHAnsi"/>
        </w:rPr>
        <w:t>flavour</w:t>
      </w:r>
      <w:proofErr w:type="spellEnd"/>
      <w:r w:rsidRPr="00FE6351">
        <w:rPr>
          <w:rFonts w:asciiTheme="majorHAnsi" w:hAnsiTheme="majorHAnsi"/>
        </w:rPr>
        <w:t xml:space="preserve">, Spain has steadily increased the amount of funding dedicated to boost cultural relationships with the Philippines over the last decade. Examples of this are the major exhibitions that Spain has </w:t>
      </w:r>
      <w:proofErr w:type="spellStart"/>
      <w:r w:rsidRPr="00FE6351">
        <w:rPr>
          <w:rFonts w:asciiTheme="majorHAnsi" w:hAnsiTheme="majorHAnsi"/>
        </w:rPr>
        <w:t>organised</w:t>
      </w:r>
      <w:proofErr w:type="spellEnd"/>
      <w:r w:rsidRPr="00FE6351">
        <w:rPr>
          <w:rFonts w:asciiTheme="majorHAnsi" w:hAnsiTheme="majorHAnsi"/>
        </w:rPr>
        <w:t xml:space="preserve"> in the last few years such as the </w:t>
      </w:r>
      <w:proofErr w:type="spellStart"/>
      <w:r w:rsidRPr="00FE6351">
        <w:rPr>
          <w:rFonts w:asciiTheme="majorHAnsi" w:hAnsiTheme="majorHAnsi"/>
          <w:i/>
        </w:rPr>
        <w:t>Filipiniana</w:t>
      </w:r>
      <w:proofErr w:type="spellEnd"/>
      <w:r w:rsidRPr="00FE6351">
        <w:rPr>
          <w:rFonts w:asciiTheme="majorHAnsi" w:hAnsiTheme="majorHAnsi"/>
          <w:i/>
        </w:rPr>
        <w:t xml:space="preserve"> exhibit</w:t>
      </w:r>
      <w:r w:rsidRPr="00FE6351">
        <w:rPr>
          <w:rFonts w:asciiTheme="majorHAnsi" w:hAnsiTheme="majorHAnsi"/>
        </w:rPr>
        <w:t xml:space="preserve">, which presents an ambivalent view of the former colony and </w:t>
      </w:r>
      <w:proofErr w:type="spellStart"/>
      <w:r w:rsidRPr="00FE6351">
        <w:rPr>
          <w:rFonts w:asciiTheme="majorHAnsi" w:hAnsiTheme="majorHAnsi"/>
        </w:rPr>
        <w:t>utilises</w:t>
      </w:r>
      <w:proofErr w:type="spellEnd"/>
      <w:r w:rsidRPr="00FE6351">
        <w:rPr>
          <w:rFonts w:asciiTheme="majorHAnsi" w:hAnsiTheme="majorHAnsi"/>
        </w:rPr>
        <w:t xml:space="preserve"> practices such as the creation of ‘knowledge’ as to control that representation.</w:t>
      </w:r>
    </w:p>
    <w:p w:rsidR="00FE6351" w:rsidRDefault="00FE6351" w:rsidP="00FE6351">
      <w:pPr>
        <w:ind w:left="720"/>
        <w:jc w:val="both"/>
        <w:rPr>
          <w:rFonts w:asciiTheme="majorHAnsi" w:hAnsiTheme="majorHAnsi"/>
        </w:rPr>
      </w:pPr>
    </w:p>
    <w:p w:rsidR="00FE6351" w:rsidRPr="00FE6351" w:rsidRDefault="00FE6351" w:rsidP="00FE6351">
      <w:pPr>
        <w:ind w:left="720"/>
        <w:jc w:val="both"/>
        <w:rPr>
          <w:rFonts w:asciiTheme="majorHAnsi" w:hAnsiTheme="majorHAnsi"/>
        </w:rPr>
      </w:pPr>
      <w:r w:rsidRPr="00FE6351">
        <w:rPr>
          <w:rFonts w:asciiTheme="majorHAnsi" w:hAnsiTheme="majorHAnsi"/>
        </w:rPr>
        <w:t xml:space="preserve">If Filipino academics define the term postcolonial as ‘…a position produced by being constructed or represented as Europe or America’s “ontological </w:t>
      </w:r>
      <w:proofErr w:type="gramStart"/>
      <w:r w:rsidRPr="00FE6351">
        <w:rPr>
          <w:rFonts w:asciiTheme="majorHAnsi" w:hAnsiTheme="majorHAnsi"/>
        </w:rPr>
        <w:t>Other</w:t>
      </w:r>
      <w:proofErr w:type="gramEnd"/>
      <w:r w:rsidRPr="00FE6351">
        <w:rPr>
          <w:rFonts w:asciiTheme="majorHAnsi" w:hAnsiTheme="majorHAnsi"/>
        </w:rPr>
        <w:t>”’ (</w:t>
      </w:r>
      <w:proofErr w:type="spellStart"/>
      <w:r w:rsidRPr="00FE6351">
        <w:rPr>
          <w:rFonts w:asciiTheme="majorHAnsi" w:hAnsiTheme="majorHAnsi"/>
        </w:rPr>
        <w:t>Patajo-Legasto</w:t>
      </w:r>
      <w:proofErr w:type="spellEnd"/>
      <w:r w:rsidRPr="00FE6351">
        <w:rPr>
          <w:rFonts w:asciiTheme="majorHAnsi" w:hAnsiTheme="majorHAnsi"/>
        </w:rPr>
        <w:t xml:space="preserve"> 2004: 8)</w:t>
      </w:r>
      <w:r w:rsidRPr="00FE6351">
        <w:rPr>
          <w:rStyle w:val="FootnoteReference"/>
          <w:rFonts w:asciiTheme="majorHAnsi" w:hAnsiTheme="majorHAnsi"/>
        </w:rPr>
        <w:footnoteReference w:id="5"/>
      </w:r>
      <w:r w:rsidRPr="00FE6351">
        <w:rPr>
          <w:rFonts w:asciiTheme="majorHAnsi" w:hAnsiTheme="majorHAnsi"/>
        </w:rPr>
        <w:t>, then we can envision the Spanish events as part of a postcolonial reality. However, postcolonial theories are not sufficient to explain the complexity of that reality.</w:t>
      </w:r>
    </w:p>
    <w:p w:rsidR="00FE6351" w:rsidRDefault="00FE6351" w:rsidP="00FE6351">
      <w:pPr>
        <w:ind w:left="720"/>
        <w:jc w:val="both"/>
        <w:rPr>
          <w:rFonts w:asciiTheme="majorHAnsi" w:hAnsiTheme="majorHAnsi"/>
        </w:rPr>
      </w:pPr>
    </w:p>
    <w:p w:rsidR="00FE6351" w:rsidRPr="00FE6351" w:rsidRDefault="00FE6351" w:rsidP="00FE6351">
      <w:pPr>
        <w:ind w:left="720"/>
        <w:jc w:val="both"/>
        <w:rPr>
          <w:rFonts w:asciiTheme="majorHAnsi" w:hAnsiTheme="majorHAnsi"/>
        </w:rPr>
      </w:pPr>
      <w:r w:rsidRPr="00FE6351">
        <w:rPr>
          <w:rFonts w:asciiTheme="majorHAnsi" w:hAnsiTheme="majorHAnsi"/>
        </w:rPr>
        <w:t>The clear links between the cultural activities and specific political objectives call for the use of an interdisciplinary analytical approach. Spanish cultural activity in the Philippines, which some diplomats have referred to as the exertion of cultural pressure (</w:t>
      </w:r>
      <w:proofErr w:type="spellStart"/>
      <w:r w:rsidRPr="00FE6351">
        <w:rPr>
          <w:rFonts w:asciiTheme="majorHAnsi" w:hAnsiTheme="majorHAnsi"/>
        </w:rPr>
        <w:t>Colome</w:t>
      </w:r>
      <w:proofErr w:type="spellEnd"/>
      <w:r w:rsidRPr="00FE6351">
        <w:rPr>
          <w:rFonts w:asciiTheme="majorHAnsi" w:hAnsiTheme="majorHAnsi"/>
        </w:rPr>
        <w:t xml:space="preserve"> 2000)</w:t>
      </w:r>
      <w:r w:rsidRPr="00FE6351">
        <w:rPr>
          <w:rStyle w:val="FootnoteReference"/>
          <w:rFonts w:asciiTheme="majorHAnsi" w:hAnsiTheme="majorHAnsi"/>
        </w:rPr>
        <w:footnoteReference w:id="6"/>
      </w:r>
      <w:r w:rsidRPr="00FE6351">
        <w:rPr>
          <w:rFonts w:asciiTheme="majorHAnsi" w:hAnsiTheme="majorHAnsi"/>
        </w:rPr>
        <w:t>, can be seen as part of symbolic power (</w:t>
      </w:r>
      <w:proofErr w:type="spellStart"/>
      <w:r w:rsidRPr="00FE6351">
        <w:rPr>
          <w:rFonts w:asciiTheme="majorHAnsi" w:hAnsiTheme="majorHAnsi"/>
        </w:rPr>
        <w:t>Bourdieu</w:t>
      </w:r>
      <w:proofErr w:type="spellEnd"/>
      <w:r w:rsidRPr="00FE6351">
        <w:rPr>
          <w:rFonts w:asciiTheme="majorHAnsi" w:hAnsiTheme="majorHAnsi"/>
        </w:rPr>
        <w:t xml:space="preserve"> 1998)</w:t>
      </w:r>
      <w:r w:rsidRPr="00FE6351">
        <w:rPr>
          <w:rStyle w:val="FootnoteReference"/>
          <w:rFonts w:asciiTheme="majorHAnsi" w:hAnsiTheme="majorHAnsi"/>
        </w:rPr>
        <w:footnoteReference w:id="7"/>
      </w:r>
      <w:r w:rsidRPr="00FE6351">
        <w:rPr>
          <w:rFonts w:asciiTheme="majorHAnsi" w:hAnsiTheme="majorHAnsi"/>
        </w:rPr>
        <w:t xml:space="preserve"> which is at work in the field of cultural exchange. This cultural pressure has led to a Spanish discourse that links a historical past of grandeur of the Spanish Empire with the current intentions of Spain to position itself as a major political player in Asia. Could cultural promotion be a euphemism for a neo-colonial encounter?</w:t>
      </w:r>
    </w:p>
    <w:p w:rsidR="007B5674" w:rsidRDefault="007B5674" w:rsidP="007B5674">
      <w:pPr>
        <w:widowControl w:val="0"/>
        <w:autoSpaceDE w:val="0"/>
        <w:autoSpaceDN w:val="0"/>
        <w:adjustRightInd w:val="0"/>
        <w:spacing w:after="240"/>
        <w:ind w:left="720"/>
        <w:rPr>
          <w:rFonts w:asciiTheme="majorHAnsi" w:hAnsiTheme="majorHAnsi" w:cs="Menlo Regular"/>
          <w:b/>
        </w:rPr>
      </w:pPr>
    </w:p>
    <w:p w:rsidR="008F545F" w:rsidRDefault="007B5674" w:rsidP="008F545F">
      <w:pPr>
        <w:ind w:left="720"/>
        <w:jc w:val="both"/>
        <w:rPr>
          <w:rFonts w:asciiTheme="majorHAnsi" w:hAnsiTheme="majorHAnsi"/>
        </w:rPr>
      </w:pPr>
      <w:r>
        <w:rPr>
          <w:rFonts w:asciiTheme="majorHAnsi" w:hAnsiTheme="majorHAnsi" w:cs="Menlo Regular"/>
          <w:b/>
        </w:rPr>
        <w:t>Bio:</w:t>
      </w:r>
      <w:r w:rsidR="00FE6351">
        <w:rPr>
          <w:rFonts w:asciiTheme="majorHAnsi" w:hAnsiTheme="majorHAnsi" w:cs="Menlo Regular"/>
          <w:b/>
        </w:rPr>
        <w:t xml:space="preserve"> </w:t>
      </w:r>
      <w:r w:rsidR="00FE6351" w:rsidRPr="00FE6351">
        <w:rPr>
          <w:rFonts w:asciiTheme="majorHAnsi" w:hAnsiTheme="majorHAnsi"/>
        </w:rPr>
        <w:t xml:space="preserve">Jose Miguel Diaz is currently a second-year PhD student and AHRC </w:t>
      </w:r>
      <w:proofErr w:type="spellStart"/>
      <w:r w:rsidR="00FE6351" w:rsidRPr="00FE6351">
        <w:rPr>
          <w:rFonts w:asciiTheme="majorHAnsi" w:hAnsiTheme="majorHAnsi"/>
        </w:rPr>
        <w:t>awardee</w:t>
      </w:r>
      <w:proofErr w:type="spellEnd"/>
      <w:r w:rsidR="00FE6351" w:rsidRPr="00FE6351">
        <w:rPr>
          <w:rFonts w:asciiTheme="majorHAnsi" w:hAnsiTheme="majorHAnsi"/>
        </w:rPr>
        <w:t xml:space="preserve"> at the University of Leeds, where he was also awarded an MA by Research for his thesis: </w:t>
      </w:r>
      <w:r w:rsidR="00FE6351" w:rsidRPr="00FE6351">
        <w:rPr>
          <w:rFonts w:asciiTheme="majorHAnsi" w:hAnsiTheme="majorHAnsi"/>
          <w:i/>
        </w:rPr>
        <w:t xml:space="preserve">Spain and the Philippines, a Cultural </w:t>
      </w:r>
      <w:proofErr w:type="spellStart"/>
      <w:r w:rsidR="00FE6351" w:rsidRPr="00FE6351">
        <w:rPr>
          <w:rFonts w:asciiTheme="majorHAnsi" w:hAnsiTheme="majorHAnsi"/>
          <w:i/>
        </w:rPr>
        <w:t>Reconquest</w:t>
      </w:r>
      <w:proofErr w:type="spellEnd"/>
      <w:r w:rsidR="00FE6351" w:rsidRPr="00FE6351">
        <w:rPr>
          <w:rFonts w:asciiTheme="majorHAnsi" w:hAnsiTheme="majorHAnsi"/>
          <w:i/>
        </w:rPr>
        <w:t xml:space="preserve">? </w:t>
      </w:r>
      <w:r w:rsidR="00FE6351" w:rsidRPr="00FE6351">
        <w:rPr>
          <w:rFonts w:asciiTheme="majorHAnsi" w:hAnsiTheme="majorHAnsi"/>
        </w:rPr>
        <w:t>He also holds a Pos</w:t>
      </w:r>
      <w:r w:rsidR="00FE6351">
        <w:rPr>
          <w:rFonts w:asciiTheme="majorHAnsi" w:hAnsiTheme="majorHAnsi"/>
        </w:rPr>
        <w:t>t</w:t>
      </w:r>
      <w:r w:rsidR="00FE6351" w:rsidRPr="00FE6351">
        <w:rPr>
          <w:rFonts w:asciiTheme="majorHAnsi" w:hAnsiTheme="majorHAnsi"/>
        </w:rPr>
        <w:t xml:space="preserve">graduate Diploma in Arts Management from the University of Auckland (New Zealand) and a five-year undergraduate degree in Media Studies from the </w:t>
      </w:r>
      <w:r w:rsidR="00FE6351" w:rsidRPr="00FE6351">
        <w:rPr>
          <w:rFonts w:asciiTheme="majorHAnsi" w:hAnsiTheme="majorHAnsi"/>
          <w:i/>
        </w:rPr>
        <w:t xml:space="preserve">Universidad </w:t>
      </w:r>
      <w:proofErr w:type="spellStart"/>
      <w:r w:rsidR="00FE6351" w:rsidRPr="00FE6351">
        <w:rPr>
          <w:rFonts w:asciiTheme="majorHAnsi" w:hAnsiTheme="majorHAnsi"/>
          <w:i/>
        </w:rPr>
        <w:t>Complutense</w:t>
      </w:r>
      <w:proofErr w:type="spellEnd"/>
      <w:r w:rsidR="00FE6351" w:rsidRPr="00FE6351">
        <w:rPr>
          <w:rFonts w:asciiTheme="majorHAnsi" w:hAnsiTheme="majorHAnsi"/>
        </w:rPr>
        <w:t xml:space="preserve"> of Madrid (Spain). As a tutor and lecturer he has taught in educational institutions such as Victoria University of Wellington (New Zealand), </w:t>
      </w:r>
      <w:proofErr w:type="spellStart"/>
      <w:r w:rsidR="00FE6351" w:rsidRPr="00FE6351">
        <w:rPr>
          <w:rFonts w:asciiTheme="majorHAnsi" w:hAnsiTheme="majorHAnsi"/>
        </w:rPr>
        <w:t>Yuexiu</w:t>
      </w:r>
      <w:proofErr w:type="spellEnd"/>
      <w:r w:rsidR="00FE6351" w:rsidRPr="00FE6351">
        <w:rPr>
          <w:rFonts w:asciiTheme="majorHAnsi" w:hAnsiTheme="majorHAnsi"/>
        </w:rPr>
        <w:t xml:space="preserve"> College (China), De la Salle </w:t>
      </w:r>
      <w:proofErr w:type="spellStart"/>
      <w:r w:rsidR="00FE6351" w:rsidRPr="00FE6351">
        <w:rPr>
          <w:rFonts w:asciiTheme="majorHAnsi" w:hAnsiTheme="majorHAnsi"/>
        </w:rPr>
        <w:t>Lipa</w:t>
      </w:r>
      <w:proofErr w:type="spellEnd"/>
      <w:r w:rsidR="00FE6351" w:rsidRPr="00FE6351">
        <w:rPr>
          <w:rFonts w:asciiTheme="majorHAnsi" w:hAnsiTheme="majorHAnsi"/>
        </w:rPr>
        <w:t xml:space="preserve"> (Philippines) and the Spanish </w:t>
      </w:r>
      <w:proofErr w:type="spellStart"/>
      <w:r w:rsidR="00FE6351" w:rsidRPr="00FE6351">
        <w:rPr>
          <w:rFonts w:asciiTheme="majorHAnsi" w:hAnsiTheme="majorHAnsi"/>
          <w:i/>
        </w:rPr>
        <w:t>Instituto</w:t>
      </w:r>
      <w:proofErr w:type="spellEnd"/>
      <w:r w:rsidR="00FE6351" w:rsidRPr="00FE6351">
        <w:rPr>
          <w:rFonts w:asciiTheme="majorHAnsi" w:hAnsiTheme="majorHAnsi"/>
          <w:i/>
        </w:rPr>
        <w:t xml:space="preserve"> Cervantes</w:t>
      </w:r>
      <w:r w:rsidR="00FE6351" w:rsidRPr="00FE6351">
        <w:rPr>
          <w:rFonts w:asciiTheme="majorHAnsi" w:hAnsiTheme="majorHAnsi"/>
        </w:rPr>
        <w:t>.</w:t>
      </w:r>
      <w:r w:rsidR="00FE6351" w:rsidRPr="00FE6351">
        <w:rPr>
          <w:rFonts w:asciiTheme="majorHAnsi" w:hAnsiTheme="majorHAnsi"/>
          <w:i/>
        </w:rPr>
        <w:t xml:space="preserve"> </w:t>
      </w:r>
      <w:r w:rsidR="00FE6351" w:rsidRPr="00FE6351">
        <w:rPr>
          <w:rFonts w:asciiTheme="majorHAnsi" w:hAnsiTheme="majorHAnsi"/>
        </w:rPr>
        <w:t xml:space="preserve"> </w:t>
      </w:r>
    </w:p>
    <w:p w:rsidR="007B5674" w:rsidRPr="008F545F" w:rsidRDefault="007B5674" w:rsidP="008F545F">
      <w:pPr>
        <w:ind w:left="720"/>
        <w:jc w:val="both"/>
        <w:rPr>
          <w:rFonts w:asciiTheme="majorHAnsi" w:hAnsiTheme="majorHAnsi"/>
        </w:rPr>
      </w:pPr>
    </w:p>
    <w:p w:rsidR="007B5674" w:rsidRPr="001903D2" w:rsidRDefault="007B5674" w:rsidP="001903D2">
      <w:pPr>
        <w:widowControl w:val="0"/>
        <w:autoSpaceDE w:val="0"/>
        <w:autoSpaceDN w:val="0"/>
        <w:adjustRightInd w:val="0"/>
        <w:spacing w:after="240"/>
        <w:ind w:left="720"/>
        <w:rPr>
          <w:rFonts w:asciiTheme="majorHAnsi" w:hAnsiTheme="majorHAnsi" w:cs="Verdana"/>
          <w:color w:val="262626"/>
        </w:rPr>
      </w:pPr>
      <w:r>
        <w:rPr>
          <w:rFonts w:asciiTheme="majorHAnsi" w:hAnsiTheme="majorHAnsi" w:cs="Menlo Regular"/>
          <w:b/>
        </w:rPr>
        <w:t xml:space="preserve">Email: </w:t>
      </w:r>
      <w:hyperlink r:id="rId16" w:history="1">
        <w:r w:rsidR="00586353" w:rsidRPr="001B62B4">
          <w:rPr>
            <w:rStyle w:val="Hyperlink"/>
            <w:rFonts w:asciiTheme="majorHAnsi" w:hAnsiTheme="majorHAnsi" w:cs="Verdana"/>
          </w:rPr>
          <w:t>mljmdr@leeds.ac.uk</w:t>
        </w:r>
      </w:hyperlink>
    </w:p>
    <w:p w:rsidR="008F545F" w:rsidRDefault="008F545F" w:rsidP="007B5674">
      <w:pPr>
        <w:rPr>
          <w:rFonts w:asciiTheme="majorHAnsi" w:hAnsiTheme="majorHAnsi" w:cs="Menlo Regular"/>
          <w:b/>
          <w:color w:val="262626"/>
        </w:rPr>
      </w:pPr>
    </w:p>
    <w:p w:rsidR="007B5674" w:rsidRDefault="007B5674" w:rsidP="007B5674">
      <w:pPr>
        <w:rPr>
          <w:rFonts w:asciiTheme="majorHAnsi" w:hAnsiTheme="majorHAnsi"/>
          <w:b/>
        </w:rPr>
      </w:pPr>
      <w:r w:rsidRPr="007B5674">
        <w:rPr>
          <w:rFonts w:asciiTheme="majorHAnsi" w:hAnsiTheme="majorHAnsi" w:cs="Menlo Regular"/>
          <w:b/>
          <w:color w:val="262626"/>
        </w:rPr>
        <w:t xml:space="preserve">Emily </w:t>
      </w:r>
      <w:proofErr w:type="spellStart"/>
      <w:r w:rsidRPr="007B5674">
        <w:rPr>
          <w:rFonts w:asciiTheme="majorHAnsi" w:hAnsiTheme="majorHAnsi" w:cs="Menlo Regular"/>
          <w:b/>
          <w:color w:val="262626"/>
        </w:rPr>
        <w:t>Baughan</w:t>
      </w:r>
      <w:proofErr w:type="spellEnd"/>
      <w:r w:rsidRPr="007B5674">
        <w:rPr>
          <w:rFonts w:asciiTheme="majorHAnsi" w:hAnsiTheme="majorHAnsi" w:cs="Menlo Regular"/>
          <w:b/>
          <w:color w:val="262626"/>
        </w:rPr>
        <w:t xml:space="preserve"> (University of Bristol), “</w:t>
      </w:r>
      <w:r w:rsidRPr="007B5674">
        <w:rPr>
          <w:rFonts w:asciiTheme="majorHAnsi" w:hAnsiTheme="majorHAnsi"/>
          <w:b/>
        </w:rPr>
        <w:t>‘Empire’s Duty to Europe’s Children:’ Representations of Empire, Internationalism and Humanitarian Responsibility in the Appeals of the Save the Children Fund, 1918-1930”</w:t>
      </w:r>
    </w:p>
    <w:p w:rsidR="007B5674" w:rsidRPr="007B5674" w:rsidRDefault="007B5674" w:rsidP="007B5674">
      <w:pPr>
        <w:rPr>
          <w:rFonts w:asciiTheme="majorHAnsi" w:hAnsiTheme="majorHAnsi"/>
          <w:b/>
        </w:rPr>
      </w:pPr>
    </w:p>
    <w:p w:rsidR="001903D2" w:rsidRPr="001903D2" w:rsidRDefault="007B5674" w:rsidP="001903D2">
      <w:pPr>
        <w:ind w:left="720"/>
        <w:jc w:val="both"/>
        <w:rPr>
          <w:rFonts w:asciiTheme="majorHAnsi" w:hAnsiTheme="majorHAnsi"/>
        </w:rPr>
      </w:pPr>
      <w:r>
        <w:rPr>
          <w:rFonts w:asciiTheme="majorHAnsi" w:hAnsiTheme="majorHAnsi" w:cs="Menlo Regular"/>
          <w:b/>
        </w:rPr>
        <w:t xml:space="preserve">Abstract: </w:t>
      </w:r>
      <w:r w:rsidR="001903D2" w:rsidRPr="001903D2">
        <w:rPr>
          <w:rFonts w:asciiTheme="majorHAnsi" w:hAnsiTheme="majorHAnsi"/>
        </w:rPr>
        <w:t xml:space="preserve">In the years following the First World War the geographies of British benevolence shifted. Throughout the nineteenth century, British humanitarian efforts had primarily been directed towards subjects of the British Empire. After 1918, however, Britons were increasingly urged to consider new, international humanitarian responsibilities. This paper explores the interplay of internationalist and imperial discourses within the fundraising appeals made by Britain’s first ‘international charity’, the Save the Children Fund. In doing so, it questions the utility of postcolonial methodologies for illuminating the continuing imperial attitudes and assumptions of the interwar internationalist movement. Firstly, the paper explores how fundraising campaigns appealed to British imperial identities. Concern for Europe’s children was presented as an expression of the same ‘British benevolence’ which was held to inform colonial rule. The public were told that feeding European children not only demonstrated the nation’s fundamental generosity, but also promoted the ‘good name of Britannia’ abroad. Secondly, the paper discusses the relationship between international duty and imperial strength constructed by the Fund. Appeals stated that responsibility towards European children was due to the Empire’s ‘moral and material victory’ in the First World War. The Fund also </w:t>
      </w:r>
      <w:proofErr w:type="spellStart"/>
      <w:r w:rsidR="001903D2" w:rsidRPr="001903D2">
        <w:rPr>
          <w:rFonts w:asciiTheme="majorHAnsi" w:hAnsiTheme="majorHAnsi"/>
        </w:rPr>
        <w:t>capitalised</w:t>
      </w:r>
      <w:proofErr w:type="spellEnd"/>
      <w:r w:rsidR="001903D2" w:rsidRPr="001903D2">
        <w:rPr>
          <w:rFonts w:asciiTheme="majorHAnsi" w:hAnsiTheme="majorHAnsi"/>
        </w:rPr>
        <w:t xml:space="preserve"> upon anxieties about the increasing dominance of America, urging that the contribution of British Empire must be ‘second to none’. Finally, the paper explores how Fund’s appeals echoed the ‘</w:t>
      </w:r>
      <w:proofErr w:type="spellStart"/>
      <w:r w:rsidR="001903D2" w:rsidRPr="001903D2">
        <w:rPr>
          <w:rFonts w:asciiTheme="majorHAnsi" w:hAnsiTheme="majorHAnsi"/>
        </w:rPr>
        <w:t>civilising</w:t>
      </w:r>
      <w:proofErr w:type="spellEnd"/>
      <w:r w:rsidR="001903D2" w:rsidRPr="001903D2">
        <w:rPr>
          <w:rFonts w:asciiTheme="majorHAnsi" w:hAnsiTheme="majorHAnsi"/>
        </w:rPr>
        <w:t xml:space="preserve"> mission’ of Empire. It was claimed that donations would not only feed hungry children, but ensure the ‘moral uplift’ of their parents and communities. The paper concludes that, whilst the Fund promoted international responsibility for hungry children in Europe, Empire remained integral to the way in which this responsibility was imagined and described. It thereby sheds light upon the colonial legacies inherent within twentieth century international humanitarian discourses, a subject which at present remains vastly under-researched. </w:t>
      </w:r>
    </w:p>
    <w:p w:rsidR="001903D2" w:rsidRDefault="001903D2" w:rsidP="001903D2">
      <w:pPr>
        <w:rPr>
          <w:b/>
        </w:rPr>
      </w:pPr>
    </w:p>
    <w:p w:rsidR="008F545F" w:rsidRDefault="001903D2" w:rsidP="008F545F">
      <w:pPr>
        <w:autoSpaceDE w:val="0"/>
        <w:autoSpaceDN w:val="0"/>
        <w:adjustRightInd w:val="0"/>
        <w:ind w:left="720"/>
        <w:rPr>
          <w:rFonts w:asciiTheme="majorHAnsi" w:hAnsiTheme="majorHAnsi" w:cstheme="minorHAnsi"/>
        </w:rPr>
      </w:pPr>
      <w:r>
        <w:rPr>
          <w:rFonts w:asciiTheme="majorHAnsi" w:hAnsiTheme="majorHAnsi"/>
          <w:b/>
        </w:rPr>
        <w:t xml:space="preserve">Bio: </w:t>
      </w:r>
      <w:r w:rsidRPr="001903D2">
        <w:rPr>
          <w:rFonts w:asciiTheme="majorHAnsi" w:hAnsiTheme="majorHAnsi"/>
        </w:rPr>
        <w:t xml:space="preserve">I am a first year AHRC funded PhD student at the University of Bristol. </w:t>
      </w:r>
      <w:r w:rsidRPr="001903D2">
        <w:rPr>
          <w:rFonts w:asciiTheme="majorHAnsi" w:hAnsiTheme="majorHAnsi" w:cstheme="minorHAnsi"/>
        </w:rPr>
        <w:t>My thesis explores the ‘</w:t>
      </w:r>
      <w:proofErr w:type="spellStart"/>
      <w:r w:rsidRPr="001903D2">
        <w:rPr>
          <w:rFonts w:asciiTheme="majorHAnsi" w:hAnsiTheme="majorHAnsi" w:cstheme="minorHAnsi"/>
        </w:rPr>
        <w:t>internationalisation</w:t>
      </w:r>
      <w:proofErr w:type="spellEnd"/>
      <w:r w:rsidRPr="001903D2">
        <w:rPr>
          <w:rFonts w:asciiTheme="majorHAnsi" w:hAnsiTheme="majorHAnsi" w:cstheme="minorHAnsi"/>
        </w:rPr>
        <w:t>’ of humanitarian ideals and practices in interwar Britain. Taking Save the Children Fund (SCF) as a case study, it discusses the ways in which the Fund was able to create feelings of closeness, connection and responsibility for those who fell outside traditional British spheres of concern. It questions how far, in advocating responsibility along international, rather than imperial, lines the work of the SCF presented a clear break with humanitarian campaigns of the nineteenth century. In doing so, it evaluates</w:t>
      </w:r>
      <w:r w:rsidRPr="001903D2">
        <w:rPr>
          <w:rFonts w:asciiTheme="majorHAnsi" w:hAnsiTheme="majorHAnsi" w:cstheme="minorHAnsi"/>
          <w:color w:val="000000"/>
        </w:rPr>
        <w:t xml:space="preserve"> the extent to which </w:t>
      </w:r>
      <w:r w:rsidRPr="001903D2">
        <w:rPr>
          <w:rFonts w:asciiTheme="majorHAnsi" w:hAnsiTheme="majorHAnsi" w:cstheme="minorHAnsi"/>
        </w:rPr>
        <w:t xml:space="preserve">the shift from imperial to international humanitarianism was the product of the changing ‘imagined geographies’ of the interwar period and the increasing popularity of liberal internationalism. My thesis also </w:t>
      </w:r>
      <w:r>
        <w:rPr>
          <w:rFonts w:asciiTheme="majorHAnsi" w:hAnsiTheme="majorHAnsi" w:cstheme="minorHAnsi"/>
        </w:rPr>
        <w:t>argues that</w:t>
      </w:r>
      <w:r w:rsidRPr="001903D2">
        <w:rPr>
          <w:rFonts w:asciiTheme="majorHAnsi" w:hAnsiTheme="majorHAnsi" w:cstheme="minorHAnsi"/>
        </w:rPr>
        <w:t xml:space="preserve">, whilst the work of SCF had shifted beyond the traditional boundaries of empire, the way in which was enacted and imagined and might still be described as ‘imperial’. </w:t>
      </w:r>
    </w:p>
    <w:p w:rsidR="008F545F" w:rsidRPr="008F545F" w:rsidRDefault="008F545F" w:rsidP="008F545F">
      <w:pPr>
        <w:autoSpaceDE w:val="0"/>
        <w:autoSpaceDN w:val="0"/>
        <w:adjustRightInd w:val="0"/>
        <w:ind w:left="720"/>
        <w:rPr>
          <w:rFonts w:asciiTheme="majorHAnsi" w:hAnsiTheme="majorHAnsi" w:cstheme="minorHAnsi"/>
        </w:rPr>
      </w:pPr>
    </w:p>
    <w:p w:rsidR="00631A19" w:rsidRDefault="007B5674" w:rsidP="008F545F">
      <w:pPr>
        <w:widowControl w:val="0"/>
        <w:autoSpaceDE w:val="0"/>
        <w:autoSpaceDN w:val="0"/>
        <w:adjustRightInd w:val="0"/>
        <w:spacing w:after="240"/>
        <w:ind w:left="720"/>
        <w:rPr>
          <w:rFonts w:asciiTheme="majorHAnsi" w:hAnsiTheme="majorHAnsi" w:cs="Verdana"/>
          <w:color w:val="262626"/>
        </w:rPr>
      </w:pPr>
      <w:r>
        <w:rPr>
          <w:rFonts w:asciiTheme="majorHAnsi" w:hAnsiTheme="majorHAnsi" w:cs="Menlo Regular"/>
          <w:b/>
        </w:rPr>
        <w:t xml:space="preserve">Email: </w:t>
      </w:r>
      <w:hyperlink r:id="rId17" w:history="1">
        <w:r w:rsidR="00631A19" w:rsidRPr="001B62B4">
          <w:rPr>
            <w:rStyle w:val="Hyperlink"/>
            <w:rFonts w:asciiTheme="majorHAnsi" w:hAnsiTheme="majorHAnsi" w:cs="Verdana"/>
          </w:rPr>
          <w:t>Emily.Baughan@bristol.ac.uk</w:t>
        </w:r>
      </w:hyperlink>
    </w:p>
    <w:p w:rsidR="00AD282B" w:rsidRDefault="00AD282B" w:rsidP="00AD282B">
      <w:pPr>
        <w:widowControl w:val="0"/>
        <w:autoSpaceDE w:val="0"/>
        <w:autoSpaceDN w:val="0"/>
        <w:adjustRightInd w:val="0"/>
        <w:spacing w:after="240"/>
        <w:rPr>
          <w:rFonts w:asciiTheme="majorHAnsi" w:hAnsiTheme="majorHAnsi" w:cs="Menlo Regular"/>
          <w:b/>
        </w:rPr>
      </w:pPr>
    </w:p>
    <w:p w:rsidR="007B5674" w:rsidRPr="007B5674" w:rsidRDefault="007B5674" w:rsidP="007B5674">
      <w:pPr>
        <w:rPr>
          <w:rFonts w:asciiTheme="majorHAnsi" w:hAnsiTheme="majorHAnsi"/>
          <w:b/>
        </w:rPr>
      </w:pPr>
      <w:proofErr w:type="spellStart"/>
      <w:r w:rsidRPr="00631A19">
        <w:rPr>
          <w:rFonts w:asciiTheme="majorHAnsi" w:hAnsiTheme="majorHAnsi" w:cs="Menlo Regular"/>
          <w:b/>
          <w:color w:val="262626"/>
        </w:rPr>
        <w:t>C</w:t>
      </w:r>
      <w:r w:rsidRPr="007B5674">
        <w:rPr>
          <w:rFonts w:asciiTheme="majorHAnsi" w:hAnsiTheme="majorHAnsi" w:cs="Menlo Regular"/>
          <w:b/>
          <w:color w:val="262626"/>
        </w:rPr>
        <w:t>harlotta</w:t>
      </w:r>
      <w:proofErr w:type="spellEnd"/>
      <w:r w:rsidRPr="007B5674">
        <w:rPr>
          <w:rFonts w:asciiTheme="majorHAnsi" w:hAnsiTheme="majorHAnsi" w:cs="Menlo Regular"/>
          <w:b/>
          <w:color w:val="262626"/>
        </w:rPr>
        <w:t xml:space="preserve"> </w:t>
      </w:r>
      <w:proofErr w:type="spellStart"/>
      <w:r w:rsidRPr="007B5674">
        <w:rPr>
          <w:rFonts w:asciiTheme="majorHAnsi" w:hAnsiTheme="majorHAnsi" w:cs="Menlo Regular"/>
          <w:b/>
          <w:color w:val="262626"/>
        </w:rPr>
        <w:t>Salmi</w:t>
      </w:r>
      <w:proofErr w:type="spellEnd"/>
      <w:r w:rsidRPr="007B5674">
        <w:rPr>
          <w:rFonts w:asciiTheme="majorHAnsi" w:hAnsiTheme="majorHAnsi" w:cs="Menlo Regular"/>
          <w:b/>
          <w:color w:val="262626"/>
        </w:rPr>
        <w:t xml:space="preserve"> (University of Oxford), “</w:t>
      </w:r>
      <w:r w:rsidRPr="007B5674">
        <w:rPr>
          <w:rFonts w:asciiTheme="majorHAnsi" w:hAnsiTheme="majorHAnsi"/>
          <w:b/>
          <w:bCs/>
          <w:szCs w:val="28"/>
        </w:rPr>
        <w:t>Re-writing the Postcolonial Territory: Rifts in Time and Genre”</w:t>
      </w:r>
    </w:p>
    <w:p w:rsidR="00631A19" w:rsidRPr="00631A19" w:rsidRDefault="00AD282B" w:rsidP="00631A19">
      <w:pPr>
        <w:ind w:left="720"/>
        <w:rPr>
          <w:rFonts w:asciiTheme="majorHAnsi" w:hAnsiTheme="majorHAnsi"/>
        </w:rPr>
      </w:pPr>
      <w:r w:rsidRPr="00631A19">
        <w:rPr>
          <w:rFonts w:asciiTheme="majorHAnsi" w:hAnsiTheme="majorHAnsi" w:cs="Menlo Regular"/>
          <w:b/>
        </w:rPr>
        <w:t xml:space="preserve">Abstract: </w:t>
      </w:r>
      <w:r w:rsidR="00631A19" w:rsidRPr="00631A19">
        <w:rPr>
          <w:rFonts w:asciiTheme="majorHAnsi" w:hAnsiTheme="majorHAnsi"/>
        </w:rPr>
        <w:t xml:space="preserve">The conflict over Palestine/Israel has occupied a troubled space in Postcolonial theory and criticism. The dispute between two dispossessed peoples has left critics uneasy in categorizing the region as colonial, let alone </w:t>
      </w:r>
      <w:r w:rsidR="00631A19" w:rsidRPr="00631A19">
        <w:rPr>
          <w:rFonts w:asciiTheme="majorHAnsi" w:hAnsiTheme="majorHAnsi"/>
          <w:i/>
          <w:iCs/>
        </w:rPr>
        <w:t>post</w:t>
      </w:r>
      <w:r w:rsidR="00631A19" w:rsidRPr="00631A19">
        <w:rPr>
          <w:rFonts w:asciiTheme="majorHAnsi" w:hAnsiTheme="majorHAnsi"/>
        </w:rPr>
        <w:t>colonial. In light of this, it is necessary to consider Palestinian literary and political texts aimed at a global market place as engaging with a critical debate which is unclear about Israel/Palestine’s political status.</w:t>
      </w:r>
    </w:p>
    <w:p w:rsidR="00631A19" w:rsidRDefault="00631A19" w:rsidP="00631A19">
      <w:pPr>
        <w:ind w:left="720"/>
        <w:rPr>
          <w:rFonts w:asciiTheme="majorHAnsi" w:hAnsiTheme="majorHAnsi"/>
        </w:rPr>
      </w:pPr>
    </w:p>
    <w:p w:rsidR="00631A19" w:rsidRPr="00631A19" w:rsidRDefault="00631A19" w:rsidP="00631A19">
      <w:pPr>
        <w:ind w:left="720"/>
        <w:rPr>
          <w:rFonts w:asciiTheme="majorHAnsi" w:hAnsiTheme="majorHAnsi"/>
        </w:rPr>
      </w:pPr>
      <w:r w:rsidRPr="00631A19">
        <w:rPr>
          <w:rFonts w:asciiTheme="majorHAnsi" w:hAnsiTheme="majorHAnsi"/>
        </w:rPr>
        <w:t xml:space="preserve">One of the most recently acclaimed political writers in the Western media is Orwell-prize-winning Palestinian Human rights activist and lawyer Raja </w:t>
      </w:r>
      <w:proofErr w:type="spellStart"/>
      <w:r w:rsidRPr="00631A19">
        <w:rPr>
          <w:rFonts w:asciiTheme="majorHAnsi" w:hAnsiTheme="majorHAnsi"/>
        </w:rPr>
        <w:t>Shehadeh</w:t>
      </w:r>
      <w:proofErr w:type="spellEnd"/>
      <w:r w:rsidRPr="00631A19">
        <w:rPr>
          <w:rFonts w:asciiTheme="majorHAnsi" w:hAnsiTheme="majorHAnsi"/>
        </w:rPr>
        <w:t xml:space="preserve">. </w:t>
      </w:r>
      <w:proofErr w:type="spellStart"/>
      <w:r w:rsidRPr="00631A19">
        <w:rPr>
          <w:rFonts w:asciiTheme="majorHAnsi" w:hAnsiTheme="majorHAnsi"/>
        </w:rPr>
        <w:t>Shehadeh’s</w:t>
      </w:r>
      <w:proofErr w:type="spellEnd"/>
      <w:r w:rsidRPr="00631A19">
        <w:rPr>
          <w:rFonts w:asciiTheme="majorHAnsi" w:hAnsiTheme="majorHAnsi"/>
        </w:rPr>
        <w:t xml:space="preserve"> latest work, </w:t>
      </w:r>
      <w:r w:rsidRPr="00631A19">
        <w:rPr>
          <w:rFonts w:asciiTheme="majorHAnsi" w:hAnsiTheme="majorHAnsi"/>
          <w:i/>
          <w:iCs/>
        </w:rPr>
        <w:t>A Rift in Time: Travels with my Ottoman Uncle</w:t>
      </w:r>
      <w:r w:rsidRPr="00631A19">
        <w:rPr>
          <w:rFonts w:asciiTheme="majorHAnsi" w:hAnsiTheme="majorHAnsi"/>
        </w:rPr>
        <w:t xml:space="preserve"> (2010), explores the Palestinian political and geographical landscape through a combination of memoir, nature and political writing.  I would like to read </w:t>
      </w:r>
      <w:proofErr w:type="spellStart"/>
      <w:r w:rsidRPr="00631A19">
        <w:rPr>
          <w:rFonts w:asciiTheme="majorHAnsi" w:hAnsiTheme="majorHAnsi"/>
        </w:rPr>
        <w:t>Shehadeh’s</w:t>
      </w:r>
      <w:proofErr w:type="spellEnd"/>
      <w:r w:rsidRPr="00631A19">
        <w:rPr>
          <w:rFonts w:asciiTheme="majorHAnsi" w:hAnsiTheme="majorHAnsi"/>
        </w:rPr>
        <w:t xml:space="preserve"> text alongside his earlier memoirs of partition – </w:t>
      </w:r>
      <w:r w:rsidRPr="00631A19">
        <w:rPr>
          <w:rFonts w:asciiTheme="majorHAnsi" w:hAnsiTheme="majorHAnsi"/>
          <w:i/>
        </w:rPr>
        <w:t>Strangers in the House</w:t>
      </w:r>
      <w:r w:rsidRPr="00631A19">
        <w:rPr>
          <w:rFonts w:asciiTheme="majorHAnsi" w:hAnsiTheme="majorHAnsi"/>
        </w:rPr>
        <w:t xml:space="preserve"> (2002) and his pre-Oslo diaries – to demonstrate how </w:t>
      </w:r>
      <w:proofErr w:type="spellStart"/>
      <w:r w:rsidRPr="00631A19">
        <w:rPr>
          <w:rFonts w:asciiTheme="majorHAnsi" w:hAnsiTheme="majorHAnsi"/>
        </w:rPr>
        <w:t>Shehadeh’s</w:t>
      </w:r>
      <w:proofErr w:type="spellEnd"/>
      <w:r w:rsidRPr="00631A19">
        <w:rPr>
          <w:rFonts w:asciiTheme="majorHAnsi" w:hAnsiTheme="majorHAnsi"/>
        </w:rPr>
        <w:t xml:space="preserve"> narrative troubles (post)colonial genres such as the colonial travelogue and the national/autobiographical </w:t>
      </w:r>
      <w:proofErr w:type="spellStart"/>
      <w:r w:rsidRPr="00631A19">
        <w:rPr>
          <w:rFonts w:asciiTheme="majorHAnsi" w:hAnsiTheme="majorHAnsi"/>
          <w:i/>
          <w:iCs/>
        </w:rPr>
        <w:t>bildungsroman</w:t>
      </w:r>
      <w:proofErr w:type="spellEnd"/>
      <w:r w:rsidRPr="00631A19">
        <w:rPr>
          <w:rFonts w:asciiTheme="majorHAnsi" w:hAnsiTheme="majorHAnsi"/>
        </w:rPr>
        <w:t xml:space="preserve"> in interesting ways, shedding light on some of the tensions between writing of and living in a (post)colonial territory.</w:t>
      </w:r>
    </w:p>
    <w:p w:rsidR="00631A19" w:rsidRDefault="00631A19" w:rsidP="00631A19">
      <w:pPr>
        <w:ind w:left="720"/>
        <w:jc w:val="both"/>
        <w:rPr>
          <w:rFonts w:asciiTheme="majorHAnsi" w:hAnsiTheme="majorHAnsi"/>
        </w:rPr>
      </w:pPr>
    </w:p>
    <w:p w:rsidR="00631A19" w:rsidRPr="00631A19" w:rsidRDefault="00631A19" w:rsidP="00631A19">
      <w:pPr>
        <w:ind w:left="720"/>
        <w:jc w:val="both"/>
        <w:rPr>
          <w:rFonts w:asciiTheme="majorHAnsi" w:hAnsiTheme="majorHAnsi"/>
        </w:rPr>
      </w:pPr>
      <w:r w:rsidRPr="00631A19">
        <w:rPr>
          <w:rFonts w:asciiTheme="majorHAnsi" w:hAnsiTheme="majorHAnsi"/>
        </w:rPr>
        <w:t xml:space="preserve">The territory in </w:t>
      </w:r>
      <w:proofErr w:type="spellStart"/>
      <w:r w:rsidRPr="00631A19">
        <w:rPr>
          <w:rFonts w:asciiTheme="majorHAnsi" w:hAnsiTheme="majorHAnsi"/>
        </w:rPr>
        <w:t>Shehadeh’s</w:t>
      </w:r>
      <w:proofErr w:type="spellEnd"/>
      <w:r w:rsidRPr="00631A19">
        <w:rPr>
          <w:rFonts w:asciiTheme="majorHAnsi" w:hAnsiTheme="majorHAnsi"/>
        </w:rPr>
        <w:t xml:space="preserve"> narrative has shifted between being a closely bordered and blood-soaked ‘</w:t>
      </w:r>
      <w:proofErr w:type="spellStart"/>
      <w:r w:rsidRPr="00631A19">
        <w:rPr>
          <w:rFonts w:asciiTheme="majorHAnsi" w:hAnsiTheme="majorHAnsi"/>
        </w:rPr>
        <w:t>vampirical</w:t>
      </w:r>
      <w:proofErr w:type="spellEnd"/>
      <w:r w:rsidRPr="00631A19">
        <w:rPr>
          <w:rFonts w:asciiTheme="majorHAnsi" w:hAnsiTheme="majorHAnsi"/>
        </w:rPr>
        <w:t xml:space="preserve"> land’ of violence to a lost Eden facing environmental and political extinction. </w:t>
      </w:r>
      <w:proofErr w:type="spellStart"/>
      <w:r w:rsidRPr="00631A19">
        <w:rPr>
          <w:rFonts w:asciiTheme="majorHAnsi" w:hAnsiTheme="majorHAnsi"/>
        </w:rPr>
        <w:t>Shehadeh</w:t>
      </w:r>
      <w:proofErr w:type="spellEnd"/>
      <w:r w:rsidRPr="00631A19">
        <w:rPr>
          <w:rFonts w:asciiTheme="majorHAnsi" w:hAnsiTheme="majorHAnsi"/>
        </w:rPr>
        <w:t xml:space="preserve"> both constructs and crosses boundaries and histories to repossess a ‘vanishing’ landscape and salvage it from a ‘cartographic cleansing’; however, his narrative demonstrates a constant slippage between the </w:t>
      </w:r>
      <w:proofErr w:type="spellStart"/>
      <w:r w:rsidRPr="00631A19">
        <w:rPr>
          <w:rFonts w:asciiTheme="majorHAnsi" w:hAnsiTheme="majorHAnsi"/>
        </w:rPr>
        <w:t>narratable</w:t>
      </w:r>
      <w:proofErr w:type="spellEnd"/>
      <w:r w:rsidRPr="00631A19">
        <w:rPr>
          <w:rFonts w:asciiTheme="majorHAnsi" w:hAnsiTheme="majorHAnsi"/>
        </w:rPr>
        <w:t xml:space="preserve"> ideal and the physical reality of living in a conflict zone. Thus, although </w:t>
      </w:r>
      <w:proofErr w:type="spellStart"/>
      <w:r w:rsidRPr="00631A19">
        <w:rPr>
          <w:rFonts w:asciiTheme="majorHAnsi" w:hAnsiTheme="majorHAnsi"/>
        </w:rPr>
        <w:t>Shehadeh’s</w:t>
      </w:r>
      <w:proofErr w:type="spellEnd"/>
      <w:r w:rsidRPr="00631A19">
        <w:rPr>
          <w:rFonts w:asciiTheme="majorHAnsi" w:hAnsiTheme="majorHAnsi"/>
        </w:rPr>
        <w:t xml:space="preserve"> writing has been reviewed as challenging political and eco-critical paradigms it should also be considered as intervening in traditional narratives of (post)colonial nationhood, attempting to give form to a troubled nation which problematic political status elides its textual representation.</w:t>
      </w:r>
    </w:p>
    <w:p w:rsidR="00AD282B" w:rsidRDefault="00AD282B" w:rsidP="00AD282B">
      <w:pPr>
        <w:widowControl w:val="0"/>
        <w:autoSpaceDE w:val="0"/>
        <w:autoSpaceDN w:val="0"/>
        <w:adjustRightInd w:val="0"/>
        <w:spacing w:after="240"/>
        <w:ind w:left="720"/>
        <w:rPr>
          <w:rFonts w:asciiTheme="majorHAnsi" w:hAnsiTheme="majorHAnsi" w:cs="Menlo Regular"/>
          <w:b/>
        </w:rPr>
      </w:pPr>
    </w:p>
    <w:p w:rsidR="00631A19" w:rsidRPr="004B04BC" w:rsidRDefault="00AD282B" w:rsidP="004B04BC">
      <w:pPr>
        <w:ind w:left="720"/>
        <w:rPr>
          <w:rFonts w:asciiTheme="majorHAnsi" w:hAnsiTheme="majorHAnsi"/>
          <w:b/>
          <w:bCs/>
        </w:rPr>
      </w:pPr>
      <w:r w:rsidRPr="004B04BC">
        <w:rPr>
          <w:rFonts w:asciiTheme="majorHAnsi" w:hAnsiTheme="majorHAnsi" w:cs="Menlo Regular"/>
          <w:b/>
        </w:rPr>
        <w:t>Bio:</w:t>
      </w:r>
      <w:r w:rsidR="00631A19" w:rsidRPr="004B04BC">
        <w:rPr>
          <w:rFonts w:asciiTheme="majorHAnsi" w:hAnsiTheme="majorHAnsi"/>
          <w:b/>
          <w:bCs/>
        </w:rPr>
        <w:t xml:space="preserve"> </w:t>
      </w:r>
      <w:proofErr w:type="spellStart"/>
      <w:r w:rsidR="00631A19" w:rsidRPr="004B04BC">
        <w:rPr>
          <w:rFonts w:asciiTheme="majorHAnsi" w:hAnsiTheme="majorHAnsi"/>
          <w:bCs/>
        </w:rPr>
        <w:t>Charlotta</w:t>
      </w:r>
      <w:proofErr w:type="spellEnd"/>
      <w:r w:rsidR="00631A19" w:rsidRPr="004B04BC">
        <w:rPr>
          <w:rFonts w:asciiTheme="majorHAnsi" w:hAnsiTheme="majorHAnsi"/>
          <w:bCs/>
        </w:rPr>
        <w:t xml:space="preserve"> </w:t>
      </w:r>
      <w:proofErr w:type="spellStart"/>
      <w:r w:rsidR="00631A19" w:rsidRPr="004B04BC">
        <w:rPr>
          <w:rFonts w:asciiTheme="majorHAnsi" w:hAnsiTheme="majorHAnsi"/>
          <w:bCs/>
        </w:rPr>
        <w:t>Salmi</w:t>
      </w:r>
      <w:proofErr w:type="spellEnd"/>
      <w:r w:rsidR="00631A19" w:rsidRPr="004B04BC">
        <w:rPr>
          <w:rFonts w:asciiTheme="majorHAnsi" w:hAnsiTheme="majorHAnsi"/>
          <w:b/>
          <w:bCs/>
        </w:rPr>
        <w:t xml:space="preserve"> </w:t>
      </w:r>
      <w:r w:rsidR="00631A19" w:rsidRPr="004B04BC">
        <w:rPr>
          <w:rFonts w:asciiTheme="majorHAnsi" w:hAnsiTheme="majorHAnsi"/>
        </w:rPr>
        <w:t xml:space="preserve">is a second year </w:t>
      </w:r>
      <w:proofErr w:type="spellStart"/>
      <w:r w:rsidR="00631A19" w:rsidRPr="004B04BC">
        <w:rPr>
          <w:rFonts w:asciiTheme="majorHAnsi" w:hAnsiTheme="majorHAnsi"/>
        </w:rPr>
        <w:t>DPhil</w:t>
      </w:r>
      <w:proofErr w:type="spellEnd"/>
      <w:r w:rsidR="00631A19" w:rsidRPr="004B04BC">
        <w:rPr>
          <w:rFonts w:asciiTheme="majorHAnsi" w:hAnsiTheme="majorHAnsi"/>
        </w:rPr>
        <w:t xml:space="preserve"> at Linacre College, Oxford. Her thesis on partition and ethnic nationhood in narratives from Palestine, Israel, India and Pakistan, is funded by the AHRC and a </w:t>
      </w:r>
      <w:proofErr w:type="spellStart"/>
      <w:r w:rsidR="00631A19" w:rsidRPr="004B04BC">
        <w:rPr>
          <w:rFonts w:asciiTheme="majorHAnsi" w:hAnsiTheme="majorHAnsi"/>
        </w:rPr>
        <w:t>Scatcherd</w:t>
      </w:r>
      <w:proofErr w:type="spellEnd"/>
      <w:r w:rsidR="00631A19" w:rsidRPr="004B04BC">
        <w:rPr>
          <w:rFonts w:asciiTheme="majorHAnsi" w:hAnsiTheme="majorHAnsi"/>
        </w:rPr>
        <w:t xml:space="preserve"> European Scholarship.</w:t>
      </w:r>
    </w:p>
    <w:p w:rsidR="00AD282B" w:rsidRDefault="00AD282B" w:rsidP="00AD282B">
      <w:pPr>
        <w:widowControl w:val="0"/>
        <w:autoSpaceDE w:val="0"/>
        <w:autoSpaceDN w:val="0"/>
        <w:adjustRightInd w:val="0"/>
        <w:spacing w:after="240"/>
        <w:ind w:left="720"/>
        <w:rPr>
          <w:rFonts w:asciiTheme="majorHAnsi" w:hAnsiTheme="majorHAnsi" w:cs="Menlo Regular"/>
          <w:b/>
        </w:rPr>
      </w:pPr>
    </w:p>
    <w:p w:rsidR="004B04BC" w:rsidRDefault="00AD282B" w:rsidP="00AD282B">
      <w:pPr>
        <w:widowControl w:val="0"/>
        <w:autoSpaceDE w:val="0"/>
        <w:autoSpaceDN w:val="0"/>
        <w:adjustRightInd w:val="0"/>
        <w:spacing w:after="240"/>
        <w:ind w:left="720"/>
        <w:rPr>
          <w:rFonts w:asciiTheme="majorHAnsi" w:hAnsiTheme="majorHAnsi" w:cs="Menlo Regular"/>
        </w:rPr>
      </w:pPr>
      <w:r>
        <w:rPr>
          <w:rFonts w:asciiTheme="majorHAnsi" w:hAnsiTheme="majorHAnsi" w:cs="Menlo Regular"/>
          <w:b/>
        </w:rPr>
        <w:t xml:space="preserve">Email: </w:t>
      </w:r>
      <w:hyperlink r:id="rId18" w:history="1">
        <w:r w:rsidR="004B04BC" w:rsidRPr="001B62B4">
          <w:rPr>
            <w:rStyle w:val="Hyperlink"/>
            <w:rFonts w:asciiTheme="majorHAnsi" w:hAnsiTheme="majorHAnsi" w:cs="Menlo Regular"/>
          </w:rPr>
          <w:t>charlotta.salmi@linacre.ox.ac.uk</w:t>
        </w:r>
      </w:hyperlink>
    </w:p>
    <w:p w:rsidR="00AD282B" w:rsidRPr="004B04BC" w:rsidRDefault="00AD282B" w:rsidP="00AD282B">
      <w:pPr>
        <w:widowControl w:val="0"/>
        <w:autoSpaceDE w:val="0"/>
        <w:autoSpaceDN w:val="0"/>
        <w:adjustRightInd w:val="0"/>
        <w:spacing w:after="240"/>
        <w:ind w:left="720"/>
        <w:rPr>
          <w:rFonts w:asciiTheme="majorHAnsi" w:hAnsiTheme="majorHAnsi" w:cs="Menlo Regular"/>
        </w:rPr>
      </w:pPr>
    </w:p>
    <w:p w:rsidR="00B83A6E" w:rsidRPr="006214A1" w:rsidRDefault="00B83A6E" w:rsidP="006214A1">
      <w:pPr>
        <w:rPr>
          <w:rFonts w:asciiTheme="majorHAnsi" w:hAnsiTheme="majorHAnsi"/>
        </w:rPr>
      </w:pPr>
    </w:p>
    <w:sectPr w:rsidR="00B83A6E" w:rsidRPr="006214A1" w:rsidSect="00B83A6E">
      <w:pgSz w:w="11900" w:h="16840"/>
      <w:pgMar w:top="1797" w:right="1440" w:bottom="1797" w:left="1440"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42A" w:rsidRDefault="00D1542A" w:rsidP="00D1542A">
      <w:r>
        <w:separator/>
      </w:r>
    </w:p>
  </w:endnote>
  <w:endnote w:type="continuationSeparator" w:id="0">
    <w:p w:rsidR="00D1542A" w:rsidRDefault="00D1542A" w:rsidP="00D154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enlo Regular">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42A" w:rsidRDefault="00D1542A" w:rsidP="00D1542A">
      <w:r>
        <w:separator/>
      </w:r>
    </w:p>
  </w:footnote>
  <w:footnote w:type="continuationSeparator" w:id="0">
    <w:p w:rsidR="00D1542A" w:rsidRDefault="00D1542A" w:rsidP="00D1542A">
      <w:r>
        <w:continuationSeparator/>
      </w:r>
    </w:p>
  </w:footnote>
  <w:footnote w:id="1">
    <w:p w:rsidR="00631A19" w:rsidRPr="00AD282B" w:rsidRDefault="00631A19" w:rsidP="00AD282B">
      <w:pPr>
        <w:pStyle w:val="FootnoteText"/>
        <w:spacing w:line="240" w:lineRule="auto"/>
        <w:rPr>
          <w:rFonts w:ascii="Calibri" w:hAnsi="Calibri"/>
        </w:rPr>
      </w:pPr>
      <w:r w:rsidRPr="00AD282B">
        <w:rPr>
          <w:rStyle w:val="FootnoteReference"/>
          <w:rFonts w:ascii="Calibri" w:hAnsi="Calibri"/>
        </w:rPr>
        <w:footnoteRef/>
      </w:r>
      <w:r w:rsidRPr="00AD282B">
        <w:rPr>
          <w:rFonts w:ascii="Calibri" w:hAnsi="Calibri"/>
        </w:rPr>
        <w:t xml:space="preserve"> Fernando Ortiz, </w:t>
      </w:r>
      <w:r w:rsidRPr="00AD282B">
        <w:rPr>
          <w:rFonts w:ascii="Calibri" w:hAnsi="Calibri"/>
          <w:i/>
        </w:rPr>
        <w:t>Cuban Counterpoint: Tobacco and Sugar</w:t>
      </w:r>
      <w:r w:rsidRPr="00AD282B">
        <w:rPr>
          <w:rFonts w:ascii="Calibri" w:hAnsi="Calibri"/>
        </w:rPr>
        <w:t xml:space="preserve"> Trans. Harriet de </w:t>
      </w:r>
      <w:proofErr w:type="spellStart"/>
      <w:r w:rsidRPr="00AD282B">
        <w:rPr>
          <w:rFonts w:ascii="Calibri" w:hAnsi="Calibri"/>
        </w:rPr>
        <w:t>Onís</w:t>
      </w:r>
      <w:proofErr w:type="spellEnd"/>
      <w:r w:rsidRPr="00AD282B">
        <w:rPr>
          <w:rFonts w:ascii="Calibri" w:hAnsi="Calibri"/>
        </w:rPr>
        <w:t xml:space="preserve"> (Durham: Duke University, 1947), 98.</w:t>
      </w:r>
    </w:p>
  </w:footnote>
  <w:footnote w:id="2">
    <w:p w:rsidR="00631A19" w:rsidRPr="00AD282B" w:rsidRDefault="00631A19" w:rsidP="00AD282B">
      <w:pPr>
        <w:pStyle w:val="EndnoteText"/>
        <w:rPr>
          <w:rFonts w:ascii="Calibri" w:hAnsi="Calibri"/>
        </w:rPr>
      </w:pPr>
      <w:r w:rsidRPr="00AD282B">
        <w:rPr>
          <w:rStyle w:val="FootnoteReference"/>
          <w:rFonts w:ascii="Calibri" w:hAnsi="Calibri"/>
        </w:rPr>
        <w:footnoteRef/>
      </w:r>
      <w:r w:rsidRPr="00AD282B">
        <w:rPr>
          <w:rFonts w:ascii="Calibri" w:hAnsi="Calibri"/>
        </w:rPr>
        <w:t xml:space="preserve"> Mary Louise Pratt, </w:t>
      </w:r>
      <w:r w:rsidRPr="00AD282B">
        <w:rPr>
          <w:rFonts w:ascii="Calibri" w:hAnsi="Calibri"/>
          <w:i/>
        </w:rPr>
        <w:t xml:space="preserve">Imperial Eyes: Travel Writing and </w:t>
      </w:r>
      <w:proofErr w:type="spellStart"/>
      <w:r w:rsidRPr="00AD282B">
        <w:rPr>
          <w:rFonts w:ascii="Calibri" w:hAnsi="Calibri"/>
          <w:i/>
        </w:rPr>
        <w:t>Transculturation</w:t>
      </w:r>
      <w:proofErr w:type="spellEnd"/>
      <w:r w:rsidRPr="00AD282B">
        <w:rPr>
          <w:rFonts w:ascii="Calibri" w:hAnsi="Calibri"/>
        </w:rPr>
        <w:t xml:space="preserve"> (London: </w:t>
      </w:r>
      <w:proofErr w:type="spellStart"/>
      <w:r w:rsidRPr="00AD282B">
        <w:rPr>
          <w:rFonts w:ascii="Calibri" w:hAnsi="Calibri"/>
        </w:rPr>
        <w:t>Routledge</w:t>
      </w:r>
      <w:proofErr w:type="spellEnd"/>
      <w:r w:rsidRPr="00AD282B">
        <w:rPr>
          <w:rFonts w:ascii="Calibri" w:hAnsi="Calibri"/>
        </w:rPr>
        <w:t>, 1992), 4.</w:t>
      </w:r>
    </w:p>
  </w:footnote>
  <w:footnote w:id="3">
    <w:p w:rsidR="00631A19" w:rsidRDefault="00631A19" w:rsidP="00AD282B">
      <w:pPr>
        <w:pStyle w:val="FootnoteText"/>
        <w:spacing w:line="240" w:lineRule="auto"/>
      </w:pPr>
      <w:r w:rsidRPr="00AD282B">
        <w:rPr>
          <w:rStyle w:val="FootnoteReference"/>
          <w:rFonts w:ascii="Calibri" w:hAnsi="Calibri"/>
        </w:rPr>
        <w:footnoteRef/>
      </w:r>
      <w:r w:rsidRPr="00AD282B">
        <w:rPr>
          <w:rFonts w:ascii="Calibri" w:hAnsi="Calibri"/>
        </w:rPr>
        <w:t xml:space="preserve"> Edward Said, </w:t>
      </w:r>
      <w:r w:rsidRPr="00AD282B">
        <w:rPr>
          <w:rFonts w:ascii="Calibri" w:hAnsi="Calibri"/>
          <w:i/>
        </w:rPr>
        <w:t>Culture and Imperialism</w:t>
      </w:r>
      <w:r w:rsidRPr="00AD282B">
        <w:rPr>
          <w:rFonts w:ascii="Calibri" w:hAnsi="Calibri"/>
        </w:rPr>
        <w:t xml:space="preserve"> (London: </w:t>
      </w:r>
      <w:proofErr w:type="spellStart"/>
      <w:r w:rsidRPr="00AD282B">
        <w:rPr>
          <w:rFonts w:ascii="Calibri" w:hAnsi="Calibri"/>
        </w:rPr>
        <w:t>Chatto</w:t>
      </w:r>
      <w:proofErr w:type="spellEnd"/>
      <w:r w:rsidRPr="00AD282B">
        <w:rPr>
          <w:rFonts w:ascii="Calibri" w:hAnsi="Calibri"/>
        </w:rPr>
        <w:t xml:space="preserve"> and </w:t>
      </w:r>
      <w:proofErr w:type="spellStart"/>
      <w:r w:rsidRPr="00AD282B">
        <w:rPr>
          <w:rFonts w:ascii="Calibri" w:hAnsi="Calibri"/>
        </w:rPr>
        <w:t>Windus</w:t>
      </w:r>
      <w:proofErr w:type="spellEnd"/>
      <w:r w:rsidRPr="00AD282B">
        <w:rPr>
          <w:rFonts w:ascii="Calibri" w:hAnsi="Calibri"/>
        </w:rPr>
        <w:t>, 1993), 21.</w:t>
      </w:r>
    </w:p>
  </w:footnote>
  <w:footnote w:id="4">
    <w:p w:rsidR="00631A19" w:rsidRPr="00607443" w:rsidRDefault="00631A19">
      <w:pPr>
        <w:pStyle w:val="FootnoteText"/>
        <w:rPr>
          <w:rFonts w:asciiTheme="majorHAnsi" w:hAnsiTheme="majorHAnsi"/>
        </w:rPr>
      </w:pPr>
      <w:r w:rsidRPr="00607443">
        <w:rPr>
          <w:rStyle w:val="FootnoteReference"/>
          <w:rFonts w:asciiTheme="majorHAnsi" w:hAnsiTheme="majorHAnsi"/>
        </w:rPr>
        <w:footnoteRef/>
      </w:r>
      <w:r w:rsidRPr="00607443">
        <w:rPr>
          <w:rFonts w:asciiTheme="majorHAnsi" w:hAnsiTheme="majorHAnsi"/>
        </w:rPr>
        <w:t xml:space="preserve"> </w:t>
      </w:r>
      <w:r>
        <w:rPr>
          <w:rFonts w:asciiTheme="majorHAnsi" w:hAnsiTheme="majorHAnsi"/>
        </w:rPr>
        <w:t>In doing so, they take</w:t>
      </w:r>
      <w:r w:rsidRPr="00607443">
        <w:rPr>
          <w:rFonts w:asciiTheme="majorHAnsi" w:hAnsiTheme="majorHAnsi"/>
        </w:rPr>
        <w:t xml:space="preserve"> up the project initiated by the magazine </w:t>
      </w:r>
      <w:proofErr w:type="spellStart"/>
      <w:r w:rsidRPr="00607443">
        <w:rPr>
          <w:rFonts w:asciiTheme="majorHAnsi" w:hAnsiTheme="majorHAnsi"/>
          <w:i/>
        </w:rPr>
        <w:t>Présence</w:t>
      </w:r>
      <w:proofErr w:type="spellEnd"/>
      <w:r w:rsidRPr="00607443">
        <w:rPr>
          <w:rFonts w:asciiTheme="majorHAnsi" w:hAnsiTheme="majorHAnsi"/>
        </w:rPr>
        <w:t xml:space="preserve"> </w:t>
      </w:r>
      <w:proofErr w:type="spellStart"/>
      <w:r w:rsidRPr="00607443">
        <w:rPr>
          <w:rFonts w:asciiTheme="majorHAnsi" w:hAnsiTheme="majorHAnsi"/>
          <w:i/>
        </w:rPr>
        <w:t>Africaine</w:t>
      </w:r>
      <w:proofErr w:type="spellEnd"/>
      <w:r w:rsidRPr="00607443">
        <w:rPr>
          <w:rFonts w:asciiTheme="majorHAnsi" w:hAnsiTheme="majorHAnsi"/>
        </w:rPr>
        <w:t>, founded in 1947.</w:t>
      </w:r>
      <w:r w:rsidRPr="00607443">
        <w:rPr>
          <w:rFonts w:asciiTheme="majorHAnsi" w:hAnsiTheme="majorHAnsi"/>
          <w:i/>
        </w:rPr>
        <w:t> </w:t>
      </w:r>
    </w:p>
  </w:footnote>
  <w:footnote w:id="5">
    <w:p w:rsidR="00631A19" w:rsidRPr="00FE6351" w:rsidRDefault="00631A19" w:rsidP="008F545F">
      <w:pPr>
        <w:pStyle w:val="FootnoteText"/>
        <w:spacing w:line="240" w:lineRule="auto"/>
        <w:rPr>
          <w:rFonts w:asciiTheme="majorHAnsi" w:hAnsiTheme="majorHAnsi"/>
          <w:sz w:val="16"/>
          <w:szCs w:val="16"/>
        </w:rPr>
      </w:pPr>
      <w:r w:rsidRPr="00FE6351">
        <w:rPr>
          <w:rStyle w:val="FootnoteReference"/>
          <w:rFonts w:asciiTheme="majorHAnsi" w:hAnsiTheme="majorHAnsi"/>
        </w:rPr>
        <w:footnoteRef/>
      </w:r>
      <w:r w:rsidRPr="00FE6351">
        <w:rPr>
          <w:rFonts w:asciiTheme="majorHAnsi" w:hAnsiTheme="majorHAnsi"/>
        </w:rPr>
        <w:t xml:space="preserve"> </w:t>
      </w:r>
      <w:proofErr w:type="spellStart"/>
      <w:r w:rsidRPr="00FE6351">
        <w:rPr>
          <w:rFonts w:asciiTheme="majorHAnsi" w:hAnsiTheme="majorHAnsi"/>
          <w:sz w:val="16"/>
          <w:szCs w:val="16"/>
        </w:rPr>
        <w:t>Patajo-Legasto</w:t>
      </w:r>
      <w:proofErr w:type="spellEnd"/>
      <w:r w:rsidRPr="00FE6351">
        <w:rPr>
          <w:rFonts w:asciiTheme="majorHAnsi" w:hAnsiTheme="majorHAnsi"/>
          <w:sz w:val="16"/>
          <w:szCs w:val="16"/>
        </w:rPr>
        <w:t xml:space="preserve">, </w:t>
      </w:r>
      <w:proofErr w:type="spellStart"/>
      <w:r w:rsidRPr="00FE6351">
        <w:rPr>
          <w:rFonts w:asciiTheme="majorHAnsi" w:hAnsiTheme="majorHAnsi"/>
          <w:sz w:val="16"/>
          <w:szCs w:val="16"/>
        </w:rPr>
        <w:t>Priscelina</w:t>
      </w:r>
      <w:proofErr w:type="spellEnd"/>
      <w:r w:rsidRPr="00FE6351">
        <w:rPr>
          <w:rFonts w:asciiTheme="majorHAnsi" w:hAnsiTheme="majorHAnsi"/>
          <w:sz w:val="16"/>
          <w:szCs w:val="16"/>
        </w:rPr>
        <w:t xml:space="preserve"> (2004) ‘Discourses of “</w:t>
      </w:r>
      <w:proofErr w:type="spellStart"/>
      <w:r w:rsidRPr="00FE6351">
        <w:rPr>
          <w:rFonts w:asciiTheme="majorHAnsi" w:hAnsiTheme="majorHAnsi"/>
          <w:sz w:val="16"/>
          <w:szCs w:val="16"/>
        </w:rPr>
        <w:t>Worlding</w:t>
      </w:r>
      <w:proofErr w:type="spellEnd"/>
      <w:r w:rsidRPr="00FE6351">
        <w:rPr>
          <w:rFonts w:asciiTheme="majorHAnsi" w:hAnsiTheme="majorHAnsi"/>
          <w:sz w:val="16"/>
          <w:szCs w:val="16"/>
        </w:rPr>
        <w:t xml:space="preserve">” and Philippine Postcolonial Studies’ in Cristina </w:t>
      </w:r>
      <w:proofErr w:type="spellStart"/>
      <w:r w:rsidRPr="00FE6351">
        <w:rPr>
          <w:rFonts w:asciiTheme="majorHAnsi" w:hAnsiTheme="majorHAnsi"/>
          <w:sz w:val="16"/>
          <w:szCs w:val="16"/>
        </w:rPr>
        <w:t>Pantoja</w:t>
      </w:r>
      <w:proofErr w:type="spellEnd"/>
      <w:r w:rsidRPr="00FE6351">
        <w:rPr>
          <w:rFonts w:asciiTheme="majorHAnsi" w:hAnsiTheme="majorHAnsi"/>
          <w:sz w:val="16"/>
          <w:szCs w:val="16"/>
        </w:rPr>
        <w:t xml:space="preserve"> Hidalgo and </w:t>
      </w:r>
      <w:proofErr w:type="spellStart"/>
      <w:r w:rsidRPr="00FE6351">
        <w:rPr>
          <w:rFonts w:asciiTheme="majorHAnsi" w:hAnsiTheme="majorHAnsi"/>
          <w:sz w:val="16"/>
          <w:szCs w:val="16"/>
        </w:rPr>
        <w:t>Priscelina</w:t>
      </w:r>
      <w:proofErr w:type="spellEnd"/>
      <w:r w:rsidRPr="00FE6351">
        <w:rPr>
          <w:rFonts w:asciiTheme="majorHAnsi" w:hAnsiTheme="majorHAnsi"/>
          <w:sz w:val="16"/>
          <w:szCs w:val="16"/>
        </w:rPr>
        <w:t xml:space="preserve"> </w:t>
      </w:r>
      <w:proofErr w:type="spellStart"/>
      <w:r w:rsidRPr="00FE6351">
        <w:rPr>
          <w:rFonts w:asciiTheme="majorHAnsi" w:hAnsiTheme="majorHAnsi"/>
          <w:sz w:val="16"/>
          <w:szCs w:val="16"/>
        </w:rPr>
        <w:t>Patajo-Legasto</w:t>
      </w:r>
      <w:proofErr w:type="spellEnd"/>
      <w:r w:rsidRPr="00FE6351">
        <w:rPr>
          <w:rFonts w:asciiTheme="majorHAnsi" w:hAnsiTheme="majorHAnsi"/>
          <w:sz w:val="16"/>
          <w:szCs w:val="16"/>
        </w:rPr>
        <w:t xml:space="preserve"> (eds.) </w:t>
      </w:r>
      <w:r w:rsidRPr="00FE6351">
        <w:rPr>
          <w:rFonts w:asciiTheme="majorHAnsi" w:hAnsiTheme="majorHAnsi"/>
          <w:i/>
          <w:sz w:val="16"/>
          <w:szCs w:val="16"/>
        </w:rPr>
        <w:t>Philippine Postcolonial Studies</w:t>
      </w:r>
      <w:r w:rsidRPr="00FE6351">
        <w:rPr>
          <w:rFonts w:asciiTheme="majorHAnsi" w:hAnsiTheme="majorHAnsi"/>
          <w:sz w:val="16"/>
          <w:szCs w:val="16"/>
        </w:rPr>
        <w:t xml:space="preserve">, Quezon City: The University of the Philippines Press, pp. 3-17.  </w:t>
      </w:r>
    </w:p>
  </w:footnote>
  <w:footnote w:id="6">
    <w:p w:rsidR="00631A19" w:rsidRPr="00FE6351" w:rsidRDefault="00631A19" w:rsidP="008F545F">
      <w:pPr>
        <w:pStyle w:val="FootnoteText"/>
        <w:spacing w:line="240" w:lineRule="auto"/>
        <w:rPr>
          <w:rFonts w:asciiTheme="majorHAnsi" w:hAnsiTheme="majorHAnsi"/>
          <w:sz w:val="16"/>
          <w:szCs w:val="16"/>
        </w:rPr>
      </w:pPr>
      <w:r w:rsidRPr="00FE6351">
        <w:rPr>
          <w:rStyle w:val="FootnoteReference"/>
          <w:rFonts w:asciiTheme="majorHAnsi" w:hAnsiTheme="majorHAnsi"/>
          <w:sz w:val="16"/>
          <w:szCs w:val="16"/>
        </w:rPr>
        <w:footnoteRef/>
      </w:r>
      <w:r w:rsidRPr="00FE6351">
        <w:rPr>
          <w:rFonts w:asciiTheme="majorHAnsi" w:hAnsiTheme="majorHAnsi"/>
          <w:sz w:val="16"/>
          <w:szCs w:val="16"/>
        </w:rPr>
        <w:t xml:space="preserve"> </w:t>
      </w:r>
      <w:proofErr w:type="spellStart"/>
      <w:r w:rsidRPr="00FE6351">
        <w:rPr>
          <w:rFonts w:asciiTheme="majorHAnsi" w:hAnsiTheme="majorHAnsi"/>
          <w:sz w:val="16"/>
          <w:szCs w:val="16"/>
        </w:rPr>
        <w:t>Colomé</w:t>
      </w:r>
      <w:proofErr w:type="spellEnd"/>
      <w:r w:rsidRPr="00FE6351">
        <w:rPr>
          <w:rFonts w:asciiTheme="majorHAnsi" w:hAnsiTheme="majorHAnsi"/>
          <w:sz w:val="16"/>
          <w:szCs w:val="16"/>
        </w:rPr>
        <w:t xml:space="preserve">, </w:t>
      </w:r>
      <w:proofErr w:type="spellStart"/>
      <w:r w:rsidRPr="00FE6351">
        <w:rPr>
          <w:rFonts w:asciiTheme="majorHAnsi" w:hAnsiTheme="majorHAnsi"/>
          <w:sz w:val="16"/>
          <w:szCs w:val="16"/>
        </w:rPr>
        <w:t>Delfín</w:t>
      </w:r>
      <w:proofErr w:type="spellEnd"/>
      <w:r w:rsidRPr="00FE6351">
        <w:rPr>
          <w:rFonts w:asciiTheme="majorHAnsi" w:hAnsiTheme="majorHAnsi"/>
          <w:sz w:val="16"/>
          <w:szCs w:val="16"/>
        </w:rPr>
        <w:t xml:space="preserve"> (2000) ‘Presentation’ in </w:t>
      </w:r>
      <w:r w:rsidRPr="00FE6351">
        <w:rPr>
          <w:rFonts w:asciiTheme="majorHAnsi" w:hAnsiTheme="majorHAnsi"/>
          <w:i/>
          <w:sz w:val="16"/>
          <w:szCs w:val="16"/>
        </w:rPr>
        <w:t>Filipinas, a Century Ago</w:t>
      </w:r>
      <w:r w:rsidRPr="00FE6351">
        <w:rPr>
          <w:rFonts w:asciiTheme="majorHAnsi" w:hAnsiTheme="majorHAnsi"/>
          <w:sz w:val="16"/>
          <w:szCs w:val="16"/>
        </w:rPr>
        <w:t xml:space="preserve"> (Exhibition Catalogue), Madrid: </w:t>
      </w:r>
      <w:proofErr w:type="spellStart"/>
      <w:r w:rsidRPr="00FE6351">
        <w:rPr>
          <w:rFonts w:asciiTheme="majorHAnsi" w:hAnsiTheme="majorHAnsi"/>
          <w:sz w:val="16"/>
          <w:szCs w:val="16"/>
        </w:rPr>
        <w:t>Ministerio</w:t>
      </w:r>
      <w:proofErr w:type="spellEnd"/>
      <w:r w:rsidRPr="00FE6351">
        <w:rPr>
          <w:rFonts w:asciiTheme="majorHAnsi" w:hAnsiTheme="majorHAnsi"/>
          <w:sz w:val="16"/>
          <w:szCs w:val="16"/>
        </w:rPr>
        <w:t xml:space="preserve"> de </w:t>
      </w:r>
      <w:proofErr w:type="spellStart"/>
      <w:r w:rsidRPr="00FE6351">
        <w:rPr>
          <w:rFonts w:asciiTheme="majorHAnsi" w:hAnsiTheme="majorHAnsi"/>
          <w:sz w:val="16"/>
          <w:szCs w:val="16"/>
        </w:rPr>
        <w:t>Educación</w:t>
      </w:r>
      <w:proofErr w:type="spellEnd"/>
      <w:r w:rsidRPr="00FE6351">
        <w:rPr>
          <w:rFonts w:asciiTheme="majorHAnsi" w:hAnsiTheme="majorHAnsi"/>
          <w:sz w:val="16"/>
          <w:szCs w:val="16"/>
        </w:rPr>
        <w:t xml:space="preserve"> y </w:t>
      </w:r>
      <w:proofErr w:type="spellStart"/>
      <w:r w:rsidRPr="00FE6351">
        <w:rPr>
          <w:rFonts w:asciiTheme="majorHAnsi" w:hAnsiTheme="majorHAnsi"/>
          <w:sz w:val="16"/>
          <w:szCs w:val="16"/>
        </w:rPr>
        <w:t>Cultura</w:t>
      </w:r>
      <w:proofErr w:type="spellEnd"/>
      <w:r w:rsidRPr="00FE6351">
        <w:rPr>
          <w:rFonts w:asciiTheme="majorHAnsi" w:hAnsiTheme="majorHAnsi"/>
          <w:sz w:val="16"/>
          <w:szCs w:val="16"/>
        </w:rPr>
        <w:t xml:space="preserve">, </w:t>
      </w:r>
      <w:proofErr w:type="spellStart"/>
      <w:r w:rsidRPr="00FE6351">
        <w:rPr>
          <w:rFonts w:asciiTheme="majorHAnsi" w:hAnsiTheme="majorHAnsi"/>
          <w:sz w:val="16"/>
          <w:szCs w:val="16"/>
        </w:rPr>
        <w:t>Secretaría</w:t>
      </w:r>
      <w:proofErr w:type="spellEnd"/>
      <w:r w:rsidRPr="00FE6351">
        <w:rPr>
          <w:rFonts w:asciiTheme="majorHAnsi" w:hAnsiTheme="majorHAnsi"/>
          <w:sz w:val="16"/>
          <w:szCs w:val="16"/>
        </w:rPr>
        <w:t xml:space="preserve"> de Estado de </w:t>
      </w:r>
      <w:proofErr w:type="spellStart"/>
      <w:r w:rsidRPr="00FE6351">
        <w:rPr>
          <w:rFonts w:asciiTheme="majorHAnsi" w:hAnsiTheme="majorHAnsi"/>
          <w:sz w:val="16"/>
          <w:szCs w:val="16"/>
        </w:rPr>
        <w:t>Cultura</w:t>
      </w:r>
      <w:proofErr w:type="spellEnd"/>
      <w:r w:rsidRPr="00FE6351">
        <w:rPr>
          <w:rFonts w:asciiTheme="majorHAnsi" w:hAnsiTheme="majorHAnsi"/>
          <w:sz w:val="16"/>
          <w:szCs w:val="16"/>
        </w:rPr>
        <w:t>, pp. 9-10.</w:t>
      </w:r>
    </w:p>
  </w:footnote>
  <w:footnote w:id="7">
    <w:p w:rsidR="00631A19" w:rsidRDefault="00631A19" w:rsidP="00FE6351">
      <w:pPr>
        <w:pStyle w:val="FootnoteText"/>
      </w:pPr>
      <w:r w:rsidRPr="00FE6351">
        <w:rPr>
          <w:rStyle w:val="FootnoteReference"/>
          <w:rFonts w:asciiTheme="majorHAnsi" w:hAnsiTheme="majorHAnsi"/>
          <w:sz w:val="16"/>
          <w:szCs w:val="16"/>
        </w:rPr>
        <w:footnoteRef/>
      </w:r>
      <w:r w:rsidRPr="00FE6351">
        <w:rPr>
          <w:rFonts w:asciiTheme="majorHAnsi" w:hAnsiTheme="majorHAnsi"/>
          <w:sz w:val="16"/>
          <w:szCs w:val="16"/>
        </w:rPr>
        <w:t xml:space="preserve"> </w:t>
      </w:r>
      <w:proofErr w:type="spellStart"/>
      <w:r w:rsidRPr="00FE6351">
        <w:rPr>
          <w:rFonts w:asciiTheme="majorHAnsi" w:hAnsiTheme="majorHAnsi"/>
          <w:sz w:val="16"/>
          <w:szCs w:val="16"/>
        </w:rPr>
        <w:t>Bourdieu</w:t>
      </w:r>
      <w:proofErr w:type="spellEnd"/>
      <w:r w:rsidRPr="00FE6351">
        <w:rPr>
          <w:rFonts w:asciiTheme="majorHAnsi" w:hAnsiTheme="majorHAnsi"/>
          <w:sz w:val="16"/>
          <w:szCs w:val="16"/>
        </w:rPr>
        <w:t xml:space="preserve">, Pierre (1998) </w:t>
      </w:r>
      <w:r w:rsidRPr="00FE6351">
        <w:rPr>
          <w:rFonts w:asciiTheme="majorHAnsi" w:hAnsiTheme="majorHAnsi"/>
          <w:i/>
          <w:sz w:val="16"/>
          <w:szCs w:val="16"/>
        </w:rPr>
        <w:t>Practical Reason: On the Theory of Action</w:t>
      </w:r>
      <w:r w:rsidRPr="00FE6351">
        <w:rPr>
          <w:rFonts w:asciiTheme="majorHAnsi" w:hAnsiTheme="majorHAnsi"/>
          <w:sz w:val="16"/>
          <w:szCs w:val="16"/>
        </w:rPr>
        <w:t>, Cambridge: Polity Press.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3D05"/>
    <w:multiLevelType w:val="hybridMultilevel"/>
    <w:tmpl w:val="48EAB1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1E67AF1"/>
    <w:multiLevelType w:val="hybridMultilevel"/>
    <w:tmpl w:val="7E26E6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7A310927"/>
    <w:multiLevelType w:val="hybridMultilevel"/>
    <w:tmpl w:val="B3DC7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214A1"/>
    <w:rsid w:val="001753E8"/>
    <w:rsid w:val="001903D2"/>
    <w:rsid w:val="00265093"/>
    <w:rsid w:val="002C1521"/>
    <w:rsid w:val="004028E1"/>
    <w:rsid w:val="00442A0F"/>
    <w:rsid w:val="004836C0"/>
    <w:rsid w:val="004979B2"/>
    <w:rsid w:val="004B04BC"/>
    <w:rsid w:val="00586353"/>
    <w:rsid w:val="00607443"/>
    <w:rsid w:val="006214A1"/>
    <w:rsid w:val="00631A19"/>
    <w:rsid w:val="007B5674"/>
    <w:rsid w:val="008E136F"/>
    <w:rsid w:val="008F545F"/>
    <w:rsid w:val="009100E1"/>
    <w:rsid w:val="009519D3"/>
    <w:rsid w:val="00A45363"/>
    <w:rsid w:val="00AD282B"/>
    <w:rsid w:val="00B83A6E"/>
    <w:rsid w:val="00BC7969"/>
    <w:rsid w:val="00D1542A"/>
    <w:rsid w:val="00D528C2"/>
    <w:rsid w:val="00F42109"/>
    <w:rsid w:val="00FE6351"/>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214A1"/>
  </w:style>
  <w:style w:type="paragraph" w:styleId="Heading1">
    <w:name w:val="heading 1"/>
    <w:basedOn w:val="Normal"/>
    <w:next w:val="Normal"/>
    <w:link w:val="Heading1Char"/>
    <w:uiPriority w:val="9"/>
    <w:qFormat/>
    <w:rsid w:val="006214A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4A1"/>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semiHidden/>
    <w:unhideWhenUsed/>
    <w:rsid w:val="006214A1"/>
    <w:rPr>
      <w:color w:val="0000FF" w:themeColor="hyperlink"/>
      <w:u w:val="single"/>
    </w:rPr>
  </w:style>
  <w:style w:type="paragraph" w:styleId="ListParagraph">
    <w:name w:val="List Paragraph"/>
    <w:basedOn w:val="Normal"/>
    <w:uiPriority w:val="34"/>
    <w:qFormat/>
    <w:rsid w:val="001753E8"/>
    <w:pPr>
      <w:ind w:left="720"/>
      <w:contextualSpacing/>
    </w:pPr>
  </w:style>
  <w:style w:type="paragraph" w:styleId="FootnoteText">
    <w:name w:val="footnote text"/>
    <w:basedOn w:val="Normal"/>
    <w:link w:val="FootnoteTextChar"/>
    <w:uiPriority w:val="99"/>
    <w:semiHidden/>
    <w:unhideWhenUsed/>
    <w:rsid w:val="00AD282B"/>
    <w:pPr>
      <w:spacing w:line="480" w:lineRule="auto"/>
      <w:jc w:val="both"/>
    </w:pPr>
    <w:rPr>
      <w:rFonts w:ascii="Times New Roman" w:eastAsia="Calibri"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AD282B"/>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AD282B"/>
    <w:rPr>
      <w:vertAlign w:val="superscript"/>
    </w:rPr>
  </w:style>
  <w:style w:type="paragraph" w:styleId="EndnoteText">
    <w:name w:val="endnote text"/>
    <w:basedOn w:val="Normal"/>
    <w:link w:val="EndnoteTextChar"/>
    <w:uiPriority w:val="99"/>
    <w:unhideWhenUsed/>
    <w:rsid w:val="00AD282B"/>
    <w:rPr>
      <w:rFonts w:ascii="Times" w:eastAsia="Calibri" w:hAnsi="Times" w:cs="Times New Roman"/>
      <w:sz w:val="20"/>
      <w:szCs w:val="20"/>
      <w:lang w:val="en-GB"/>
    </w:rPr>
  </w:style>
  <w:style w:type="character" w:customStyle="1" w:styleId="EndnoteTextChar">
    <w:name w:val="Endnote Text Char"/>
    <w:basedOn w:val="DefaultParagraphFont"/>
    <w:link w:val="EndnoteText"/>
    <w:uiPriority w:val="99"/>
    <w:rsid w:val="00AD282B"/>
    <w:rPr>
      <w:rFonts w:ascii="Times" w:eastAsia="Calibri" w:hAnsi="Times" w:cs="Times New Roman"/>
      <w:sz w:val="20"/>
      <w:szCs w:val="20"/>
      <w:lang w:val="en-GB"/>
    </w:rPr>
  </w:style>
  <w:style w:type="paragraph" w:styleId="BodyText2">
    <w:name w:val="Body Text 2"/>
    <w:basedOn w:val="Normal"/>
    <w:link w:val="BodyText2Char"/>
    <w:rsid w:val="00AD282B"/>
    <w:rPr>
      <w:rFonts w:ascii="Times" w:eastAsia="Times" w:hAnsi="Times" w:cs="Times New Roman"/>
      <w:color w:val="000000"/>
      <w:szCs w:val="20"/>
      <w:lang w:val="fr-FR"/>
    </w:rPr>
  </w:style>
  <w:style w:type="character" w:customStyle="1" w:styleId="BodyText2Char">
    <w:name w:val="Body Text 2 Char"/>
    <w:basedOn w:val="DefaultParagraphFont"/>
    <w:link w:val="BodyText2"/>
    <w:rsid w:val="00AD282B"/>
    <w:rPr>
      <w:rFonts w:ascii="Times" w:eastAsia="Times" w:hAnsi="Times" w:cs="Times New Roman"/>
      <w:color w:val="000000"/>
      <w:szCs w:val="20"/>
      <w:lang w:val="fr-FR"/>
    </w:rPr>
  </w:style>
  <w:style w:type="paragraph" w:styleId="Header">
    <w:name w:val="header"/>
    <w:basedOn w:val="Normal"/>
    <w:link w:val="HeaderChar"/>
    <w:uiPriority w:val="99"/>
    <w:semiHidden/>
    <w:unhideWhenUsed/>
    <w:rsid w:val="007B5674"/>
    <w:pPr>
      <w:tabs>
        <w:tab w:val="center" w:pos="4320"/>
        <w:tab w:val="right" w:pos="8640"/>
      </w:tabs>
    </w:pPr>
  </w:style>
  <w:style w:type="character" w:customStyle="1" w:styleId="HeaderChar">
    <w:name w:val="Header Char"/>
    <w:basedOn w:val="DefaultParagraphFont"/>
    <w:link w:val="Header"/>
    <w:uiPriority w:val="99"/>
    <w:semiHidden/>
    <w:rsid w:val="007B5674"/>
  </w:style>
  <w:style w:type="paragraph" w:styleId="Footer">
    <w:name w:val="footer"/>
    <w:basedOn w:val="Normal"/>
    <w:link w:val="FooterChar"/>
    <w:uiPriority w:val="99"/>
    <w:semiHidden/>
    <w:unhideWhenUsed/>
    <w:rsid w:val="007B5674"/>
    <w:pPr>
      <w:tabs>
        <w:tab w:val="center" w:pos="4320"/>
        <w:tab w:val="right" w:pos="8640"/>
      </w:tabs>
    </w:pPr>
  </w:style>
  <w:style w:type="character" w:customStyle="1" w:styleId="FooterChar">
    <w:name w:val="Footer Char"/>
    <w:basedOn w:val="DefaultParagraphFont"/>
    <w:link w:val="Footer"/>
    <w:uiPriority w:val="99"/>
    <w:semiHidden/>
    <w:rsid w:val="007B5674"/>
  </w:style>
  <w:style w:type="paragraph" w:styleId="BalloonText">
    <w:name w:val="Balloon Text"/>
    <w:basedOn w:val="Normal"/>
    <w:link w:val="BalloonTextChar"/>
    <w:rsid w:val="00442A0F"/>
    <w:rPr>
      <w:rFonts w:ascii="Tahoma" w:hAnsi="Tahoma" w:cs="Tahoma"/>
      <w:sz w:val="16"/>
      <w:szCs w:val="16"/>
    </w:rPr>
  </w:style>
  <w:style w:type="character" w:customStyle="1" w:styleId="BalloonTextChar">
    <w:name w:val="Balloon Text Char"/>
    <w:basedOn w:val="DefaultParagraphFont"/>
    <w:link w:val="BalloonText"/>
    <w:rsid w:val="00442A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odolewagaogao@gmail.com" TargetMode="External"/><Relationship Id="rId18" Type="http://schemas.openxmlformats.org/officeDocument/2006/relationships/hyperlink" Target="mailto:charlotta.salmi@linacre.ox.ac.u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lotte.arndt@gmx.de" TargetMode="External"/><Relationship Id="rId17" Type="http://schemas.openxmlformats.org/officeDocument/2006/relationships/hyperlink" Target="mailto:Emily.Baughan@bristol.ac.uk" TargetMode="External"/><Relationship Id="rId2" Type="http://schemas.openxmlformats.org/officeDocument/2006/relationships/styles" Target="styles.xml"/><Relationship Id="rId16" Type="http://schemas.openxmlformats.org/officeDocument/2006/relationships/hyperlink" Target="mailto:mljmdr@leeds.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b161@york.ac.uk" TargetMode="External"/><Relationship Id="rId5" Type="http://schemas.openxmlformats.org/officeDocument/2006/relationships/footnotes" Target="footnotes.xml"/><Relationship Id="rId15" Type="http://schemas.openxmlformats.org/officeDocument/2006/relationships/hyperlink" Target="mailto:rebecca.senoj@gmail.com" TargetMode="External"/><Relationship Id="rId10" Type="http://schemas.openxmlformats.org/officeDocument/2006/relationships/hyperlink" Target="mailto:c.hoene@sms.ed.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w.o.poore@qmul.ac.uk" TargetMode="External"/><Relationship Id="rId14" Type="http://schemas.openxmlformats.org/officeDocument/2006/relationships/hyperlink" Target="mailto:Wilson-D18@email.ul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4219</Words>
  <Characters>24054</Characters>
  <Application>Microsoft Office Word</Application>
  <DocSecurity>4</DocSecurity>
  <Lines>200</Lines>
  <Paragraphs>56</Paragraphs>
  <ScaleCrop>false</ScaleCrop>
  <Company>The University of York</Company>
  <LinksUpToDate>false</LinksUpToDate>
  <CharactersWithSpaces>28217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Pett</dc:creator>
  <cp:keywords/>
  <cp:lastModifiedBy>hdj1</cp:lastModifiedBy>
  <cp:revision>2</cp:revision>
  <dcterms:created xsi:type="dcterms:W3CDTF">2011-01-18T15:45:00Z</dcterms:created>
  <dcterms:modified xsi:type="dcterms:W3CDTF">2011-01-18T15:45:00Z</dcterms:modified>
</cp:coreProperties>
</file>