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C289C" w14:textId="77777777" w:rsidR="00383A18" w:rsidRPr="00383A18" w:rsidRDefault="00383A18" w:rsidP="00383A18">
      <w:pPr>
        <w:spacing w:line="360" w:lineRule="auto"/>
        <w:jc w:val="center"/>
      </w:pPr>
      <w:r w:rsidRPr="00383A18">
        <w:rPr>
          <w:b/>
          <w:bCs/>
        </w:rPr>
        <w:t>THE NORTHERN WAY</w:t>
      </w:r>
    </w:p>
    <w:p w14:paraId="4E3ECD13" w14:textId="77777777" w:rsidR="00383A18" w:rsidRPr="00383A18" w:rsidRDefault="00383A18" w:rsidP="00383A18">
      <w:pPr>
        <w:spacing w:line="360" w:lineRule="auto"/>
        <w:jc w:val="center"/>
      </w:pPr>
      <w:r w:rsidRPr="00383A18">
        <w:t>The Archbishops of York and the North of England, 1304-1405</w:t>
      </w:r>
    </w:p>
    <w:p w14:paraId="26CFD426" w14:textId="77777777" w:rsidR="006B7B0E" w:rsidRPr="00383A18" w:rsidRDefault="006B7B0E" w:rsidP="00383A18">
      <w:pPr>
        <w:spacing w:line="360" w:lineRule="auto"/>
        <w:jc w:val="center"/>
      </w:pPr>
    </w:p>
    <w:p w14:paraId="51FFFD71" w14:textId="662F94CF" w:rsidR="006B7B0E" w:rsidRPr="00383A18" w:rsidRDefault="006B7B0E" w:rsidP="00383A18">
      <w:pPr>
        <w:spacing w:line="360" w:lineRule="auto"/>
        <w:jc w:val="center"/>
        <w:rPr>
          <w:b/>
        </w:rPr>
      </w:pPr>
      <w:r w:rsidRPr="00383A18">
        <w:rPr>
          <w:b/>
          <w:lang w:val="en-US"/>
        </w:rPr>
        <w:t>Cathedral Churches and Communities in the Province of York</w:t>
      </w:r>
    </w:p>
    <w:p w14:paraId="64AAC991" w14:textId="77777777" w:rsidR="006B7B0E" w:rsidRPr="00383A18" w:rsidRDefault="006B7B0E" w:rsidP="00383A18">
      <w:pPr>
        <w:spacing w:line="360" w:lineRule="auto"/>
        <w:jc w:val="center"/>
        <w:rPr>
          <w:b/>
        </w:rPr>
      </w:pPr>
      <w:r w:rsidRPr="00383A18">
        <w:rPr>
          <w:b/>
          <w:lang w:val="en-US"/>
        </w:rPr>
        <w:t>Workshop, July 2020</w:t>
      </w:r>
    </w:p>
    <w:p w14:paraId="2BC05518" w14:textId="433B7843" w:rsidR="006B7B0E" w:rsidRDefault="00B77E26" w:rsidP="00B77E26">
      <w:pPr>
        <w:spacing w:line="360" w:lineRule="auto"/>
        <w:jc w:val="center"/>
        <w:rPr>
          <w:lang w:val="en-US"/>
        </w:rPr>
      </w:pPr>
      <w:r w:rsidRPr="00383A18">
        <w:rPr>
          <w:lang w:val="en-US"/>
        </w:rPr>
        <w:t xml:space="preserve">ARCHBISHOPS AS </w:t>
      </w:r>
      <w:r w:rsidR="00B526C7" w:rsidRPr="00383A18">
        <w:rPr>
          <w:lang w:val="en-US"/>
        </w:rPr>
        <w:t>PATRONS AND</w:t>
      </w:r>
      <w:r w:rsidRPr="00383A18">
        <w:rPr>
          <w:lang w:val="en-US"/>
        </w:rPr>
        <w:t xml:space="preserve"> BUILDERS</w:t>
      </w:r>
    </w:p>
    <w:p w14:paraId="375692B6" w14:textId="2560F01B" w:rsidR="00B77E26" w:rsidRDefault="00B77E26" w:rsidP="00B77E26">
      <w:pPr>
        <w:spacing w:line="360" w:lineRule="auto"/>
        <w:jc w:val="center"/>
        <w:rPr>
          <w:lang w:val="en-US"/>
        </w:rPr>
      </w:pPr>
      <w:r>
        <w:rPr>
          <w:lang w:val="en-US"/>
        </w:rPr>
        <w:t>by</w:t>
      </w:r>
    </w:p>
    <w:p w14:paraId="0F4729BC" w14:textId="670A32BB" w:rsidR="00B77E26" w:rsidRDefault="00B77E26" w:rsidP="00B77E26">
      <w:pPr>
        <w:spacing w:line="360" w:lineRule="auto"/>
        <w:jc w:val="center"/>
      </w:pPr>
      <w:r>
        <w:t>Dr Stefania Merlo Perring</w:t>
      </w:r>
    </w:p>
    <w:p w14:paraId="12E7F0B6" w14:textId="77777777" w:rsidR="00B77E26" w:rsidRPr="00383A18" w:rsidRDefault="00B77E26" w:rsidP="00B77E26">
      <w:pPr>
        <w:spacing w:line="360" w:lineRule="auto"/>
        <w:jc w:val="center"/>
      </w:pPr>
    </w:p>
    <w:p w14:paraId="17EF194A" w14:textId="0FC55690" w:rsidR="00807252" w:rsidRPr="00383A18" w:rsidRDefault="00F24C2A" w:rsidP="00161247">
      <w:pPr>
        <w:spacing w:line="360" w:lineRule="auto"/>
      </w:pPr>
      <w:r w:rsidRPr="00383A18">
        <w:t>Welcome to my talk</w:t>
      </w:r>
      <w:r w:rsidR="00807252" w:rsidRPr="00383A18">
        <w:t xml:space="preserve"> </w:t>
      </w:r>
      <w:r w:rsidR="00807252" w:rsidRPr="00383A18">
        <w:rPr>
          <w:lang w:val="en-US"/>
        </w:rPr>
        <w:t xml:space="preserve">ARCHBISHOPS AS </w:t>
      </w:r>
      <w:r w:rsidR="00B526C7" w:rsidRPr="00383A18">
        <w:rPr>
          <w:lang w:val="en-US"/>
        </w:rPr>
        <w:t>PATRONS AND</w:t>
      </w:r>
      <w:r w:rsidR="00807252" w:rsidRPr="00383A18">
        <w:rPr>
          <w:lang w:val="en-US"/>
        </w:rPr>
        <w:t xml:space="preserve"> BUILDERS  </w:t>
      </w:r>
    </w:p>
    <w:p w14:paraId="3D37945F" w14:textId="4821B8DE" w:rsidR="00235991" w:rsidRPr="00383A18" w:rsidRDefault="00F93DD6" w:rsidP="00161247">
      <w:pPr>
        <w:spacing w:line="360" w:lineRule="auto"/>
      </w:pPr>
      <w:r w:rsidRPr="00383A18">
        <w:t xml:space="preserve"> my name is</w:t>
      </w:r>
      <w:r w:rsidR="00235991" w:rsidRPr="00383A18">
        <w:t xml:space="preserve"> SMP</w:t>
      </w:r>
      <w:r w:rsidR="00EE701A" w:rsidRPr="00383A18">
        <w:t>, I am an historian and</w:t>
      </w:r>
      <w:r w:rsidRPr="00383A18">
        <w:t xml:space="preserve"> medieval archaeologist, one of my specialism is to use the written sources for understanding historic buildings </w:t>
      </w:r>
      <w:r w:rsidR="00B526C7" w:rsidRPr="00383A18">
        <w:t>and the</w:t>
      </w:r>
      <w:r w:rsidRPr="00383A18">
        <w:t xml:space="preserve"> built environment. </w:t>
      </w:r>
      <w:r w:rsidR="00235991" w:rsidRPr="00383A18">
        <w:t xml:space="preserve"> </w:t>
      </w:r>
    </w:p>
    <w:p w14:paraId="1843E136" w14:textId="77777777" w:rsidR="00235991" w:rsidRPr="00383A18" w:rsidRDefault="00235991" w:rsidP="00161247">
      <w:pPr>
        <w:spacing w:line="360" w:lineRule="auto"/>
      </w:pPr>
    </w:p>
    <w:p w14:paraId="1E98256B" w14:textId="469F430F" w:rsidR="00A94062" w:rsidRPr="005A41E0" w:rsidRDefault="00A94062" w:rsidP="00161247">
      <w:pPr>
        <w:spacing w:line="360" w:lineRule="auto"/>
        <w:rPr>
          <w:b/>
        </w:rPr>
      </w:pPr>
      <w:r w:rsidRPr="00383A18">
        <w:t xml:space="preserve"> </w:t>
      </w:r>
      <w:r w:rsidR="00A74E86" w:rsidRPr="00381275">
        <w:rPr>
          <w:b/>
        </w:rPr>
        <w:t>SLIDE 2</w:t>
      </w:r>
      <w:r w:rsidR="00161247" w:rsidRPr="00383A18">
        <w:t xml:space="preserve"> </w:t>
      </w:r>
      <w:r w:rsidR="005A41E0">
        <w:t xml:space="preserve"> </w:t>
      </w:r>
      <w:r w:rsidR="005A41E0" w:rsidRPr="005A41E0">
        <w:rPr>
          <w:b/>
        </w:rPr>
        <w:t>Themes</w:t>
      </w:r>
    </w:p>
    <w:p w14:paraId="424A6FAD" w14:textId="77777777" w:rsidR="00383A18" w:rsidRPr="00383A18" w:rsidRDefault="00383A18" w:rsidP="00161247">
      <w:pPr>
        <w:spacing w:line="360" w:lineRule="auto"/>
      </w:pPr>
    </w:p>
    <w:p w14:paraId="301479F8" w14:textId="08542F2E" w:rsidR="00EB5137" w:rsidRDefault="00A94062" w:rsidP="00161247">
      <w:pPr>
        <w:spacing w:line="360" w:lineRule="auto"/>
      </w:pPr>
      <w:r w:rsidRPr="00383A18">
        <w:t xml:space="preserve">In this </w:t>
      </w:r>
      <w:r w:rsidR="00B526C7" w:rsidRPr="00383A18">
        <w:t>presentation,</w:t>
      </w:r>
      <w:r w:rsidRPr="00383A18">
        <w:t xml:space="preserve"> I will show how the Archbishops’ of York Registers can be used to rese</w:t>
      </w:r>
      <w:r w:rsidR="00EB5137" w:rsidRPr="00383A18">
        <w:t>arch three themes concerning buildings project and the built environment.</w:t>
      </w:r>
    </w:p>
    <w:p w14:paraId="0A7B4CD2" w14:textId="77777777" w:rsidR="00383A18" w:rsidRPr="00383A18" w:rsidRDefault="00383A18" w:rsidP="00161247">
      <w:pPr>
        <w:spacing w:line="360" w:lineRule="auto"/>
      </w:pPr>
    </w:p>
    <w:p w14:paraId="08BACE1A" w14:textId="0B191B46" w:rsidR="00EB5137" w:rsidRPr="00383A18" w:rsidRDefault="00EB5137" w:rsidP="00161247">
      <w:pPr>
        <w:spacing w:line="360" w:lineRule="auto"/>
      </w:pPr>
      <w:r w:rsidRPr="00383A18">
        <w:t xml:space="preserve">The first theme is how to </w:t>
      </w:r>
      <w:r w:rsidR="00917F0D" w:rsidRPr="00383A18">
        <w:t>identify in the registers</w:t>
      </w:r>
      <w:r w:rsidRPr="00383A18">
        <w:t xml:space="preserve"> </w:t>
      </w:r>
    </w:p>
    <w:p w14:paraId="21E9CF0C" w14:textId="77777777" w:rsidR="00C95D85" w:rsidRPr="00383A18" w:rsidRDefault="00C95D85" w:rsidP="00161247">
      <w:pPr>
        <w:spacing w:line="360" w:lineRule="auto"/>
      </w:pPr>
    </w:p>
    <w:p w14:paraId="67D92FDF" w14:textId="33B5F85F" w:rsidR="00EB5137" w:rsidRPr="00383A18" w:rsidRDefault="00DE1050" w:rsidP="0016124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383A18">
        <w:rPr>
          <w:rFonts w:ascii="Times New Roman" w:hAnsi="Times New Roman" w:cs="Times New Roman"/>
        </w:rPr>
        <w:t>A</w:t>
      </w:r>
      <w:r w:rsidR="00A94062" w:rsidRPr="00383A18">
        <w:rPr>
          <w:rFonts w:ascii="Times New Roman" w:hAnsi="Times New Roman" w:cs="Times New Roman"/>
        </w:rPr>
        <w:t xml:space="preserve">ctivities of archbishops as patrons of </w:t>
      </w:r>
      <w:r w:rsidRPr="00383A18">
        <w:rPr>
          <w:rFonts w:ascii="Times New Roman" w:hAnsi="Times New Roman" w:cs="Times New Roman"/>
        </w:rPr>
        <w:t xml:space="preserve">major </w:t>
      </w:r>
      <w:r w:rsidR="00A94062" w:rsidRPr="00383A18">
        <w:rPr>
          <w:rFonts w:ascii="Times New Roman" w:hAnsi="Times New Roman" w:cs="Times New Roman"/>
        </w:rPr>
        <w:t xml:space="preserve">building projects </w:t>
      </w:r>
    </w:p>
    <w:p w14:paraId="16553523" w14:textId="77777777" w:rsidR="001007A9" w:rsidRPr="00383A18" w:rsidRDefault="001007A9" w:rsidP="00161247">
      <w:pPr>
        <w:spacing w:line="360" w:lineRule="auto"/>
      </w:pPr>
    </w:p>
    <w:p w14:paraId="083D60BE" w14:textId="46EFA07C" w:rsidR="00EB5137" w:rsidRDefault="00EB5137" w:rsidP="00161247">
      <w:pPr>
        <w:spacing w:line="360" w:lineRule="auto"/>
      </w:pPr>
      <w:r w:rsidRPr="00383A18">
        <w:t>The second:</w:t>
      </w:r>
    </w:p>
    <w:p w14:paraId="373ECD4F" w14:textId="77777777" w:rsidR="00383A18" w:rsidRPr="00383A18" w:rsidRDefault="00383A18" w:rsidP="00161247">
      <w:pPr>
        <w:spacing w:line="360" w:lineRule="auto"/>
      </w:pPr>
    </w:p>
    <w:p w14:paraId="21A7A034" w14:textId="1A9CACFA" w:rsidR="00EB5137" w:rsidRPr="00383A18" w:rsidRDefault="00EB5137" w:rsidP="00161247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383A18">
        <w:rPr>
          <w:rFonts w:ascii="Times New Roman" w:hAnsi="Times New Roman" w:cs="Times New Roman"/>
        </w:rPr>
        <w:t xml:space="preserve">How </w:t>
      </w:r>
      <w:r w:rsidR="00A94062" w:rsidRPr="00383A18">
        <w:rPr>
          <w:rFonts w:ascii="Times New Roman" w:hAnsi="Times New Roman" w:cs="Times New Roman"/>
        </w:rPr>
        <w:t xml:space="preserve">to gain information on </w:t>
      </w:r>
      <w:r w:rsidR="00473274" w:rsidRPr="00383A18">
        <w:rPr>
          <w:rFonts w:ascii="Times New Roman" w:hAnsi="Times New Roman" w:cs="Times New Roman"/>
        </w:rPr>
        <w:t xml:space="preserve">smaller building works ordered by the archbishops </w:t>
      </w:r>
      <w:r w:rsidR="006D4BFA" w:rsidRPr="00383A18">
        <w:rPr>
          <w:rFonts w:ascii="Times New Roman" w:hAnsi="Times New Roman" w:cs="Times New Roman"/>
        </w:rPr>
        <w:t xml:space="preserve">and to </w:t>
      </w:r>
      <w:r w:rsidR="00B526C7" w:rsidRPr="00383A18">
        <w:rPr>
          <w:rFonts w:ascii="Times New Roman" w:hAnsi="Times New Roman" w:cs="Times New Roman"/>
        </w:rPr>
        <w:t>understand</w:t>
      </w:r>
      <w:r w:rsidR="006D4BFA" w:rsidRPr="00383A18">
        <w:rPr>
          <w:rFonts w:ascii="Times New Roman" w:hAnsi="Times New Roman" w:cs="Times New Roman"/>
        </w:rPr>
        <w:t xml:space="preserve"> their historic significance.</w:t>
      </w:r>
    </w:p>
    <w:p w14:paraId="31F60958" w14:textId="77777777" w:rsidR="00EB5137" w:rsidRPr="00383A18" w:rsidRDefault="00EB5137" w:rsidP="00161247">
      <w:pPr>
        <w:spacing w:line="360" w:lineRule="auto"/>
      </w:pPr>
    </w:p>
    <w:p w14:paraId="7C4F136B" w14:textId="77777777" w:rsidR="007C779F" w:rsidRPr="00383A18" w:rsidRDefault="00EB5137" w:rsidP="007C779F">
      <w:pPr>
        <w:spacing w:line="360" w:lineRule="auto"/>
      </w:pPr>
      <w:r w:rsidRPr="00383A18">
        <w:t xml:space="preserve">The third: </w:t>
      </w:r>
    </w:p>
    <w:p w14:paraId="2A772657" w14:textId="529DC281" w:rsidR="004D6B93" w:rsidRPr="00383A18" w:rsidRDefault="007C779F" w:rsidP="007C779F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383A18">
        <w:rPr>
          <w:rFonts w:ascii="Times New Roman" w:hAnsi="Times New Roman" w:cs="Times New Roman"/>
        </w:rPr>
        <w:t>I</w:t>
      </w:r>
      <w:r w:rsidR="00EB5137" w:rsidRPr="00383A18">
        <w:rPr>
          <w:rFonts w:ascii="Times New Roman" w:hAnsi="Times New Roman" w:cs="Times New Roman"/>
        </w:rPr>
        <w:t xml:space="preserve">nformation on the medieval </w:t>
      </w:r>
      <w:r w:rsidR="00A94062" w:rsidRPr="00383A18">
        <w:rPr>
          <w:rFonts w:ascii="Times New Roman" w:hAnsi="Times New Roman" w:cs="Times New Roman"/>
        </w:rPr>
        <w:t>environment</w:t>
      </w:r>
      <w:r w:rsidR="00EB5137" w:rsidRPr="00383A18">
        <w:rPr>
          <w:rFonts w:ascii="Times New Roman" w:hAnsi="Times New Roman" w:cs="Times New Roman"/>
        </w:rPr>
        <w:t xml:space="preserve"> and landscape</w:t>
      </w:r>
      <w:r w:rsidRPr="00383A18">
        <w:rPr>
          <w:rFonts w:ascii="Times New Roman" w:hAnsi="Times New Roman" w:cs="Times New Roman"/>
        </w:rPr>
        <w:t xml:space="preserve"> in </w:t>
      </w:r>
      <w:r w:rsidR="00B526C7" w:rsidRPr="00383A18">
        <w:rPr>
          <w:rFonts w:ascii="Times New Roman" w:hAnsi="Times New Roman" w:cs="Times New Roman"/>
        </w:rPr>
        <w:t>relation</w:t>
      </w:r>
      <w:r w:rsidRPr="00383A18">
        <w:rPr>
          <w:rFonts w:ascii="Times New Roman" w:hAnsi="Times New Roman" w:cs="Times New Roman"/>
        </w:rPr>
        <w:t xml:space="preserve"> to sacred space </w:t>
      </w:r>
      <w:r w:rsidR="0057417F" w:rsidRPr="00383A18">
        <w:rPr>
          <w:rFonts w:ascii="Times New Roman" w:hAnsi="Times New Roman" w:cs="Times New Roman"/>
        </w:rPr>
        <w:t>around church buildings.</w:t>
      </w:r>
      <w:r w:rsidR="00A94062" w:rsidRPr="00383A18">
        <w:rPr>
          <w:rFonts w:ascii="Times New Roman" w:hAnsi="Times New Roman" w:cs="Times New Roman"/>
        </w:rPr>
        <w:t xml:space="preserve"> </w:t>
      </w:r>
    </w:p>
    <w:p w14:paraId="47CEA92C" w14:textId="77777777" w:rsidR="00EB5137" w:rsidRPr="00383A18" w:rsidRDefault="00EB5137" w:rsidP="00161247">
      <w:pPr>
        <w:spacing w:line="360" w:lineRule="auto"/>
      </w:pPr>
    </w:p>
    <w:p w14:paraId="0B57E9A6" w14:textId="3A29F2C8" w:rsidR="004D6B93" w:rsidRPr="00383A18" w:rsidRDefault="004D6B93" w:rsidP="00161247">
      <w:pPr>
        <w:spacing w:line="360" w:lineRule="auto"/>
      </w:pPr>
      <w:r w:rsidRPr="00381275">
        <w:rPr>
          <w:b/>
        </w:rPr>
        <w:t>SLIDE 3</w:t>
      </w:r>
      <w:r w:rsidR="005A41E0">
        <w:t xml:space="preserve"> </w:t>
      </w:r>
      <w:r w:rsidR="005A41E0" w:rsidRPr="005A41E0">
        <w:rPr>
          <w:b/>
          <w:bCs/>
          <w:lang w:val="en-US"/>
        </w:rPr>
        <w:t>Building patronage: York Minster</w:t>
      </w:r>
    </w:p>
    <w:p w14:paraId="23C962AF" w14:textId="77777777" w:rsidR="005E6B96" w:rsidRPr="00383A18" w:rsidRDefault="005E6B96" w:rsidP="00161247">
      <w:pPr>
        <w:spacing w:line="360" w:lineRule="auto"/>
      </w:pPr>
    </w:p>
    <w:p w14:paraId="2BDB2DDE" w14:textId="5E21532D" w:rsidR="00E6236C" w:rsidRPr="00383A18" w:rsidRDefault="00B53D96" w:rsidP="00161247">
      <w:pPr>
        <w:spacing w:line="360" w:lineRule="auto"/>
      </w:pPr>
      <w:r w:rsidRPr="00383A18">
        <w:lastRenderedPageBreak/>
        <w:t xml:space="preserve">For all </w:t>
      </w:r>
      <w:r w:rsidR="00B526C7" w:rsidRPr="00383A18">
        <w:t>themes,</w:t>
      </w:r>
      <w:r w:rsidRPr="00383A18">
        <w:t xml:space="preserve"> </w:t>
      </w:r>
      <w:r w:rsidR="005E6B96" w:rsidRPr="00383A18">
        <w:t xml:space="preserve">I will use as an example Register 11, </w:t>
      </w:r>
      <w:r w:rsidR="00B526C7" w:rsidRPr="00383A18">
        <w:t>of Archbishop’s</w:t>
      </w:r>
      <w:r w:rsidRPr="00383A18">
        <w:t xml:space="preserve"> </w:t>
      </w:r>
      <w:r w:rsidR="00C957D3" w:rsidRPr="00383A18">
        <w:t xml:space="preserve">John de </w:t>
      </w:r>
      <w:r w:rsidR="005E6B96" w:rsidRPr="00383A18">
        <w:t>Thoresby</w:t>
      </w:r>
      <w:r w:rsidR="00C957D3" w:rsidRPr="00383A18">
        <w:t xml:space="preserve"> who</w:t>
      </w:r>
      <w:r w:rsidR="00161247" w:rsidRPr="00383A18">
        <w:t>,</w:t>
      </w:r>
      <w:r w:rsidR="00C957D3" w:rsidRPr="00383A18">
        <w:t xml:space="preserve"> was Archbishop of York between 1352-1373</w:t>
      </w:r>
      <w:r w:rsidR="005E6B96" w:rsidRPr="00383A18">
        <w:t xml:space="preserve">. </w:t>
      </w:r>
    </w:p>
    <w:p w14:paraId="23568299" w14:textId="77777777" w:rsidR="00E6236C" w:rsidRPr="00383A18" w:rsidRDefault="00E6236C" w:rsidP="00161247">
      <w:pPr>
        <w:spacing w:line="360" w:lineRule="auto"/>
      </w:pPr>
    </w:p>
    <w:p w14:paraId="0B54C8DA" w14:textId="4DAB72A3" w:rsidR="00932E1D" w:rsidRPr="00383A18" w:rsidRDefault="00B53D96" w:rsidP="00161247">
      <w:pPr>
        <w:spacing w:line="360" w:lineRule="auto"/>
      </w:pPr>
      <w:r w:rsidRPr="00383A18">
        <w:t>The part</w:t>
      </w:r>
      <w:r w:rsidR="00932E1D" w:rsidRPr="00383A18">
        <w:t xml:space="preserve"> of the Register </w:t>
      </w:r>
      <w:r w:rsidR="00932E1D" w:rsidRPr="00383A18">
        <w:rPr>
          <w:b/>
        </w:rPr>
        <w:t>most useful</w:t>
      </w:r>
      <w:r w:rsidR="00932E1D" w:rsidRPr="00383A18">
        <w:t xml:space="preserve"> </w:t>
      </w:r>
      <w:r w:rsidR="00C957D3" w:rsidRPr="00383A18">
        <w:t xml:space="preserve">for researching the patronage of the archbishop regarding buildings </w:t>
      </w:r>
      <w:r w:rsidR="00932E1D" w:rsidRPr="00383A18">
        <w:t>is the</w:t>
      </w:r>
      <w:r w:rsidR="00C957D3" w:rsidRPr="00383A18">
        <w:t xml:space="preserve"> section called </w:t>
      </w:r>
      <w:r w:rsidR="00932E1D" w:rsidRPr="00383A18">
        <w:t xml:space="preserve"> </w:t>
      </w:r>
      <w:r w:rsidR="00932E1D" w:rsidRPr="00383A18">
        <w:rPr>
          <w:b/>
        </w:rPr>
        <w:t>Intrinseca Camere</w:t>
      </w:r>
      <w:r w:rsidR="00C957D3" w:rsidRPr="00383A18">
        <w:t xml:space="preserve">. This </w:t>
      </w:r>
      <w:r w:rsidR="00932E1D" w:rsidRPr="00383A18">
        <w:t xml:space="preserve">is about the </w:t>
      </w:r>
      <w:r w:rsidR="00932E1D" w:rsidRPr="00FD6B3D">
        <w:rPr>
          <w:b/>
        </w:rPr>
        <w:t>secular administration</w:t>
      </w:r>
      <w:r w:rsidR="00932E1D" w:rsidRPr="00383A18">
        <w:t xml:space="preserve"> of the Archbishop’</w:t>
      </w:r>
      <w:r w:rsidR="00746B19" w:rsidRPr="00383A18">
        <w:t xml:space="preserve">s estate and it is more concerned with practical action </w:t>
      </w:r>
      <w:r w:rsidR="0040204B" w:rsidRPr="00383A18">
        <w:t xml:space="preserve">in the material world, </w:t>
      </w:r>
      <w:r w:rsidR="00746B19" w:rsidRPr="00383A18">
        <w:t xml:space="preserve">rather than with managing the </w:t>
      </w:r>
      <w:r w:rsidR="00B526C7" w:rsidRPr="00383A18">
        <w:t>spiritual</w:t>
      </w:r>
      <w:r w:rsidR="00746B19" w:rsidRPr="00383A18">
        <w:t xml:space="preserve"> lives of people.</w:t>
      </w:r>
    </w:p>
    <w:p w14:paraId="3C83A76A" w14:textId="77777777" w:rsidR="00100B3A" w:rsidRPr="00383A18" w:rsidRDefault="00100B3A" w:rsidP="00161247">
      <w:pPr>
        <w:spacing w:line="360" w:lineRule="auto"/>
      </w:pPr>
    </w:p>
    <w:p w14:paraId="75FD403A" w14:textId="75805440" w:rsidR="00100B3A" w:rsidRPr="00383A18" w:rsidRDefault="00100B3A" w:rsidP="00100B3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trike/>
        </w:rPr>
      </w:pPr>
      <w:r w:rsidRPr="00383A18">
        <w:rPr>
          <w:rFonts w:ascii="Times New Roman" w:hAnsi="Times New Roman" w:cs="Times New Roman"/>
        </w:rPr>
        <w:t xml:space="preserve">This Entry dating 1 August refers to donation of 100 marks </w:t>
      </w:r>
      <w:r w:rsidR="001221F6">
        <w:rPr>
          <w:rFonts w:ascii="Times New Roman" w:hAnsi="Times New Roman" w:cs="Times New Roman"/>
        </w:rPr>
        <w:t>to York Minster (</w:t>
      </w:r>
      <w:r w:rsidRPr="00383A18">
        <w:rPr>
          <w:rFonts w:ascii="Times New Roman" w:hAnsi="Times New Roman" w:cs="Times New Roman"/>
        </w:rPr>
        <w:t>for the new choir</w:t>
      </w:r>
      <w:r w:rsidR="001221F6">
        <w:rPr>
          <w:rFonts w:ascii="Times New Roman" w:hAnsi="Times New Roman" w:cs="Times New Roman"/>
        </w:rPr>
        <w:t xml:space="preserve"> and Lady Chapel),</w:t>
      </w:r>
      <w:r w:rsidRPr="00383A18">
        <w:rPr>
          <w:rFonts w:ascii="Times New Roman" w:hAnsi="Times New Roman" w:cs="Times New Roman"/>
        </w:rPr>
        <w:t xml:space="preserve"> following the </w:t>
      </w:r>
      <w:r w:rsidR="00FD6B3D">
        <w:rPr>
          <w:rFonts w:ascii="Times New Roman" w:hAnsi="Times New Roman" w:cs="Times New Roman"/>
        </w:rPr>
        <w:t xml:space="preserve">ceremonial </w:t>
      </w:r>
      <w:r w:rsidRPr="00383A18">
        <w:rPr>
          <w:rFonts w:ascii="Times New Roman" w:hAnsi="Times New Roman" w:cs="Times New Roman"/>
        </w:rPr>
        <w:t xml:space="preserve">laying of  first stone by Archbishop Thoresby.  </w:t>
      </w:r>
    </w:p>
    <w:p w14:paraId="28569EFB" w14:textId="4D0149A1" w:rsidR="00194372" w:rsidRPr="00383A18" w:rsidRDefault="00194372" w:rsidP="00161247">
      <w:pPr>
        <w:spacing w:line="360" w:lineRule="auto"/>
        <w:rPr>
          <w:b/>
        </w:rPr>
      </w:pPr>
    </w:p>
    <w:p w14:paraId="26FE00AB" w14:textId="305162A1" w:rsidR="006A7108" w:rsidRPr="00383A18" w:rsidRDefault="002223E4" w:rsidP="0068159F">
      <w:pPr>
        <w:spacing w:line="360" w:lineRule="auto"/>
        <w:rPr>
          <w:strike/>
        </w:rPr>
      </w:pPr>
      <w:r w:rsidRPr="00383A18">
        <w:t>Some of the information</w:t>
      </w:r>
      <w:r w:rsidR="00100B3A" w:rsidRPr="00383A18">
        <w:t xml:space="preserve">, such as this </w:t>
      </w:r>
      <w:r w:rsidR="00B526C7" w:rsidRPr="00383A18">
        <w:t>one, about</w:t>
      </w:r>
      <w:r w:rsidR="000C61A8">
        <w:t xml:space="preserve"> patronage of building works</w:t>
      </w:r>
      <w:r w:rsidRPr="00383A18">
        <w:t xml:space="preserve"> </w:t>
      </w:r>
      <w:r w:rsidR="00EB2C37" w:rsidRPr="00383A18">
        <w:t>is already in the public domain. T</w:t>
      </w:r>
      <w:r w:rsidR="000826F4" w:rsidRPr="00383A18">
        <w:t xml:space="preserve">he Registers </w:t>
      </w:r>
      <w:r w:rsidR="009E41F3" w:rsidRPr="00383A18">
        <w:t xml:space="preserve">have </w:t>
      </w:r>
      <w:r w:rsidR="004D6B93" w:rsidRPr="00383A18">
        <w:t xml:space="preserve">been </w:t>
      </w:r>
      <w:r w:rsidR="005E6B96" w:rsidRPr="00383A18">
        <w:t xml:space="preserve">explored </w:t>
      </w:r>
      <w:r w:rsidR="00193A4D" w:rsidRPr="00383A18">
        <w:t xml:space="preserve">for centuries by historians </w:t>
      </w:r>
      <w:r w:rsidR="000C61A8">
        <w:t xml:space="preserve">and </w:t>
      </w:r>
      <w:r w:rsidR="00193A4D" w:rsidRPr="00383A18">
        <w:t>antiquar</w:t>
      </w:r>
      <w:r w:rsidR="005E6B96" w:rsidRPr="00383A18">
        <w:t xml:space="preserve">ians such as </w:t>
      </w:r>
      <w:r w:rsidR="00100B3A" w:rsidRPr="00383A18">
        <w:t xml:space="preserve">James </w:t>
      </w:r>
      <w:r w:rsidR="005E6B96" w:rsidRPr="00383A18">
        <w:t>Torre</w:t>
      </w:r>
      <w:r w:rsidR="00193A4D" w:rsidRPr="00383A18">
        <w:t xml:space="preserve"> in the 17</w:t>
      </w:r>
      <w:r w:rsidR="00193A4D" w:rsidRPr="00383A18">
        <w:rPr>
          <w:vertAlign w:val="superscript"/>
        </w:rPr>
        <w:t>th</w:t>
      </w:r>
      <w:r w:rsidR="00100B3A" w:rsidRPr="00383A18">
        <w:t xml:space="preserve"> century, Francis </w:t>
      </w:r>
      <w:r w:rsidR="00193A4D" w:rsidRPr="00383A18">
        <w:t xml:space="preserve">Drake </w:t>
      </w:r>
      <w:r w:rsidR="007052C5" w:rsidRPr="00383A18">
        <w:t>in the 18thC</w:t>
      </w:r>
      <w:r w:rsidR="00100B3A" w:rsidRPr="00383A18">
        <w:t>,</w:t>
      </w:r>
      <w:r w:rsidR="009E41F3" w:rsidRPr="00383A18">
        <w:t xml:space="preserve"> and by</w:t>
      </w:r>
      <w:r w:rsidR="007052C5" w:rsidRPr="00383A18">
        <w:t xml:space="preserve"> Browne and Raine in the 19</w:t>
      </w:r>
      <w:r w:rsidR="007052C5" w:rsidRPr="00383A18">
        <w:rPr>
          <w:vertAlign w:val="superscript"/>
        </w:rPr>
        <w:t>th</w:t>
      </w:r>
      <w:r w:rsidR="00100B3A" w:rsidRPr="00383A18">
        <w:t xml:space="preserve"> century. </w:t>
      </w:r>
      <w:r w:rsidR="009E41F3" w:rsidRPr="00383A18">
        <w:rPr>
          <w:b/>
        </w:rPr>
        <w:t>In the registers</w:t>
      </w:r>
      <w:r w:rsidR="0068159F" w:rsidRPr="00383A18">
        <w:rPr>
          <w:b/>
        </w:rPr>
        <w:t>,</w:t>
      </w:r>
      <w:r w:rsidR="009E41F3" w:rsidRPr="00383A18">
        <w:rPr>
          <w:b/>
        </w:rPr>
        <w:t xml:space="preserve"> some of the headings on </w:t>
      </w:r>
      <w:r w:rsidR="00B526C7" w:rsidRPr="00383A18">
        <w:rPr>
          <w:b/>
        </w:rPr>
        <w:t>margins written</w:t>
      </w:r>
      <w:r w:rsidR="009E41F3" w:rsidRPr="00383A18">
        <w:rPr>
          <w:b/>
        </w:rPr>
        <w:t xml:space="preserve"> in post-medieval </w:t>
      </w:r>
      <w:r w:rsidR="00B526C7" w:rsidRPr="00383A18">
        <w:rPr>
          <w:b/>
        </w:rPr>
        <w:t>handwriting</w:t>
      </w:r>
      <w:r w:rsidR="0068159F" w:rsidRPr="00383A18">
        <w:rPr>
          <w:b/>
        </w:rPr>
        <w:t xml:space="preserve">, are annotations made by these </w:t>
      </w:r>
      <w:r w:rsidR="00B526C7" w:rsidRPr="00383A18">
        <w:rPr>
          <w:b/>
        </w:rPr>
        <w:t>antiquarians showing</w:t>
      </w:r>
      <w:r w:rsidR="0068159F" w:rsidRPr="00383A18">
        <w:t xml:space="preserve"> </w:t>
      </w:r>
      <w:r w:rsidR="00B526C7" w:rsidRPr="00383A18">
        <w:t>their interest</w:t>
      </w:r>
      <w:r w:rsidR="0068159F" w:rsidRPr="00383A18">
        <w:t xml:space="preserve"> in collecting information </w:t>
      </w:r>
      <w:r w:rsidR="00B526C7" w:rsidRPr="00383A18">
        <w:t>about major</w:t>
      </w:r>
      <w:r w:rsidR="0068159F" w:rsidRPr="00383A18">
        <w:t xml:space="preserve"> building project in York Minster.</w:t>
      </w:r>
      <w:r w:rsidR="009E41F3" w:rsidRPr="00383A18">
        <w:t xml:space="preserve">  </w:t>
      </w:r>
      <w:r w:rsidR="0068159F" w:rsidRPr="00383A18">
        <w:t xml:space="preserve"> </w:t>
      </w:r>
    </w:p>
    <w:p w14:paraId="1CD50FB4" w14:textId="16D8B0C2" w:rsidR="00E220C5" w:rsidRPr="00383A18" w:rsidRDefault="00607031" w:rsidP="00161247">
      <w:pPr>
        <w:spacing w:line="360" w:lineRule="auto"/>
        <w:rPr>
          <w:strike/>
        </w:rPr>
      </w:pPr>
      <w:r w:rsidRPr="00383A18">
        <w:t xml:space="preserve"> </w:t>
      </w:r>
    </w:p>
    <w:p w14:paraId="27B874F5" w14:textId="243E0346" w:rsidR="007052C5" w:rsidRPr="00383A18" w:rsidRDefault="005A41E0" w:rsidP="00161247">
      <w:pPr>
        <w:spacing w:line="360" w:lineRule="auto"/>
      </w:pPr>
      <w:r w:rsidRPr="00381275">
        <w:rPr>
          <w:b/>
        </w:rPr>
        <w:t>SLIDE 4</w:t>
      </w:r>
      <w:r>
        <w:t xml:space="preserve"> </w:t>
      </w:r>
      <w:r w:rsidRPr="005A41E0">
        <w:rPr>
          <w:b/>
          <w:bCs/>
          <w:lang w:val="en-US"/>
        </w:rPr>
        <w:t xml:space="preserve">Building patronage: </w:t>
      </w:r>
      <w:r w:rsidR="00381275">
        <w:rPr>
          <w:b/>
          <w:bCs/>
          <w:lang w:val="en-US"/>
        </w:rPr>
        <w:t>‘our manor of Thorp’</w:t>
      </w:r>
    </w:p>
    <w:p w14:paraId="48CF7447" w14:textId="77777777" w:rsidR="005E6B96" w:rsidRPr="00383A18" w:rsidRDefault="005E6B96" w:rsidP="00161247">
      <w:pPr>
        <w:spacing w:line="360" w:lineRule="auto"/>
      </w:pPr>
    </w:p>
    <w:p w14:paraId="71413913" w14:textId="1693DB52" w:rsidR="005E6B96" w:rsidRDefault="005E6B96" w:rsidP="00161247">
      <w:pPr>
        <w:spacing w:line="360" w:lineRule="auto"/>
      </w:pPr>
      <w:r w:rsidRPr="00383A18">
        <w:t>The Register tell also more about Thoresby interest in building</w:t>
      </w:r>
      <w:r w:rsidR="001A4A02" w:rsidRPr="00383A18">
        <w:t xml:space="preserve"> project</w:t>
      </w:r>
      <w:r w:rsidRPr="00383A18">
        <w:t>. He did extensive work on</w:t>
      </w:r>
      <w:r w:rsidR="001A4A02" w:rsidRPr="00383A18">
        <w:t xml:space="preserve"> the the manor of Thorp, later B</w:t>
      </w:r>
      <w:r w:rsidRPr="00383A18">
        <w:t>ishopsthorpe</w:t>
      </w:r>
      <w:r w:rsidR="00770923" w:rsidRPr="00383A18">
        <w:t xml:space="preserve"> palace</w:t>
      </w:r>
      <w:r w:rsidR="001A4A02" w:rsidRPr="00383A18">
        <w:t xml:space="preserve">. In </w:t>
      </w:r>
      <w:r w:rsidR="00554418" w:rsidRPr="00383A18">
        <w:t>1365</w:t>
      </w:r>
      <w:r w:rsidR="001A4A02" w:rsidRPr="00383A18">
        <w:t xml:space="preserve"> works began for a new chamber within the manor. </w:t>
      </w:r>
      <w:r w:rsidR="00554418" w:rsidRPr="00383A18">
        <w:t xml:space="preserve">This could be </w:t>
      </w:r>
      <w:r w:rsidR="00B526C7" w:rsidRPr="00383A18">
        <w:t>identified</w:t>
      </w:r>
      <w:r w:rsidR="00554418" w:rsidRPr="00383A18">
        <w:t xml:space="preserve"> with the 14</w:t>
      </w:r>
      <w:r w:rsidR="00554418" w:rsidRPr="00383A18">
        <w:rPr>
          <w:vertAlign w:val="superscript"/>
        </w:rPr>
        <w:t>th</w:t>
      </w:r>
      <w:r w:rsidR="00554418" w:rsidRPr="00383A18">
        <w:t xml:space="preserve"> C architectural phases in the palace. </w:t>
      </w:r>
    </w:p>
    <w:p w14:paraId="4CBFB5B1" w14:textId="77777777" w:rsidR="00467DC2" w:rsidRDefault="00467DC2" w:rsidP="00161247">
      <w:pPr>
        <w:spacing w:line="360" w:lineRule="auto"/>
      </w:pPr>
    </w:p>
    <w:p w14:paraId="6C7457F3" w14:textId="59EE1CB1" w:rsidR="00467DC2" w:rsidRPr="00467DC2" w:rsidRDefault="00467DC2" w:rsidP="00467DC2">
      <w:pPr>
        <w:spacing w:line="360" w:lineRule="auto"/>
      </w:pPr>
      <w:r w:rsidRPr="00381275">
        <w:rPr>
          <w:b/>
        </w:rPr>
        <w:t>SLIDE 5</w:t>
      </w:r>
      <w:r>
        <w:t xml:space="preserve"> </w:t>
      </w:r>
      <w:r w:rsidRPr="00467DC2">
        <w:rPr>
          <w:b/>
          <w:bCs/>
          <w:lang w:val="en-US"/>
        </w:rPr>
        <w:t>Building patronage: Bishopsthorpe Palace</w:t>
      </w:r>
    </w:p>
    <w:p w14:paraId="4AC57F28" w14:textId="77777777" w:rsidR="00467DC2" w:rsidRDefault="00467DC2" w:rsidP="00161247">
      <w:pPr>
        <w:spacing w:line="360" w:lineRule="auto"/>
        <w:rPr>
          <w:lang w:val="en-US"/>
        </w:rPr>
      </w:pPr>
    </w:p>
    <w:p w14:paraId="42C64D33" w14:textId="303C844F" w:rsidR="00AF7C88" w:rsidRPr="00383A18" w:rsidRDefault="00467DC2" w:rsidP="00161247">
      <w:pPr>
        <w:spacing w:line="360" w:lineRule="auto"/>
      </w:pPr>
      <w:r>
        <w:rPr>
          <w:lang w:val="en-US"/>
        </w:rPr>
        <w:t xml:space="preserve">Grade I </w:t>
      </w:r>
      <w:r w:rsidRPr="00467DC2">
        <w:rPr>
          <w:lang w:val="en-US"/>
        </w:rPr>
        <w:t>Listed Building</w:t>
      </w:r>
      <w:r>
        <w:rPr>
          <w:lang w:val="en-US"/>
        </w:rPr>
        <w:t>, 13</w:t>
      </w:r>
      <w:r w:rsidRPr="00467DC2">
        <w:rPr>
          <w:vertAlign w:val="superscript"/>
          <w:lang w:val="en-US"/>
        </w:rPr>
        <w:t>th</w:t>
      </w:r>
      <w:r>
        <w:rPr>
          <w:lang w:val="en-US"/>
        </w:rPr>
        <w:t xml:space="preserve"> C buildings with 14</w:t>
      </w:r>
      <w:r w:rsidRPr="00467DC2">
        <w:rPr>
          <w:vertAlign w:val="superscript"/>
          <w:lang w:val="en-US"/>
        </w:rPr>
        <w:t>th</w:t>
      </w:r>
      <w:r>
        <w:rPr>
          <w:lang w:val="en-US"/>
        </w:rPr>
        <w:t xml:space="preserve"> C additions and later redevelopment.</w:t>
      </w:r>
    </w:p>
    <w:p w14:paraId="4B2647B8" w14:textId="039EDCCF" w:rsidR="001A4A02" w:rsidRDefault="001A4A02" w:rsidP="00161247">
      <w:pPr>
        <w:spacing w:line="360" w:lineRule="auto"/>
      </w:pPr>
      <w:r w:rsidRPr="00383A18">
        <w:t>The 13</w:t>
      </w:r>
      <w:r w:rsidRPr="00383A18">
        <w:rPr>
          <w:vertAlign w:val="superscript"/>
        </w:rPr>
        <w:t>th</w:t>
      </w:r>
      <w:r w:rsidR="00467DC2">
        <w:t xml:space="preserve"> </w:t>
      </w:r>
      <w:r w:rsidR="00B526C7">
        <w:t>C</w:t>
      </w:r>
      <w:r w:rsidR="00B526C7" w:rsidRPr="00383A18">
        <w:t xml:space="preserve"> </w:t>
      </w:r>
      <w:r w:rsidR="00B526C7">
        <w:t>phase</w:t>
      </w:r>
      <w:r w:rsidR="0048253D">
        <w:t xml:space="preserve"> are the </w:t>
      </w:r>
      <w:r w:rsidR="00B526C7">
        <w:t>first-floor</w:t>
      </w:r>
      <w:r w:rsidR="00467DC2">
        <w:t xml:space="preserve"> hall</w:t>
      </w:r>
      <w:r w:rsidR="00F00B04">
        <w:t xml:space="preserve"> in the centre, double chapel at the high end (left), </w:t>
      </w:r>
      <w:r w:rsidR="00467DC2">
        <w:t xml:space="preserve">chamber and solar </w:t>
      </w:r>
      <w:r w:rsidR="00F00B04">
        <w:t>at the lower end of the hall (right).</w:t>
      </w:r>
      <w:r w:rsidR="0050442B">
        <w:t xml:space="preserve"> The link with lead you to the site of Historic England with further information.</w:t>
      </w:r>
    </w:p>
    <w:p w14:paraId="237A3B4C" w14:textId="77777777" w:rsidR="00F00B04" w:rsidRDefault="00F00B04" w:rsidP="00161247">
      <w:pPr>
        <w:spacing w:line="360" w:lineRule="auto"/>
      </w:pPr>
    </w:p>
    <w:p w14:paraId="2798DF70" w14:textId="7394CE7D" w:rsidR="00F00B04" w:rsidRDefault="004A79B1" w:rsidP="00161247">
      <w:pPr>
        <w:spacing w:line="360" w:lineRule="auto"/>
        <w:rPr>
          <w:b/>
          <w:bCs/>
          <w:lang w:val="en-US"/>
        </w:rPr>
      </w:pPr>
      <w:r w:rsidRPr="00381275">
        <w:rPr>
          <w:b/>
        </w:rPr>
        <w:t xml:space="preserve">SLIDE </w:t>
      </w:r>
      <w:r w:rsidR="00AC21FF">
        <w:rPr>
          <w:b/>
        </w:rPr>
        <w:t>6</w:t>
      </w:r>
      <w:r w:rsidR="00F00B04">
        <w:t xml:space="preserve"> </w:t>
      </w:r>
      <w:r w:rsidR="00F00B04">
        <w:rPr>
          <w:b/>
          <w:bCs/>
          <w:lang w:val="en-US"/>
        </w:rPr>
        <w:t xml:space="preserve"> Google Earth</w:t>
      </w:r>
      <w:r w:rsidR="00F00B04" w:rsidRPr="00F00B04">
        <w:rPr>
          <w:bCs/>
          <w:lang w:val="en-US"/>
        </w:rPr>
        <w:t xml:space="preserve">, </w:t>
      </w:r>
      <w:r w:rsidR="00F00B04" w:rsidRPr="00467DC2">
        <w:rPr>
          <w:b/>
          <w:bCs/>
          <w:lang w:val="en-US"/>
        </w:rPr>
        <w:t>Bishopsthorpe Palace</w:t>
      </w:r>
      <w:r w:rsidR="00F00B04">
        <w:rPr>
          <w:b/>
          <w:bCs/>
          <w:lang w:val="en-US"/>
        </w:rPr>
        <w:t xml:space="preserve"> </w:t>
      </w:r>
      <w:r w:rsidR="00F00B04" w:rsidRPr="00F00B04">
        <w:rPr>
          <w:b/>
          <w:bCs/>
          <w:lang w:val="en-US"/>
        </w:rPr>
        <w:t>from the north-east.</w:t>
      </w:r>
    </w:p>
    <w:p w14:paraId="7F76C7EA" w14:textId="77777777" w:rsidR="00F00B04" w:rsidRPr="00F00B04" w:rsidRDefault="00F00B04" w:rsidP="00161247">
      <w:pPr>
        <w:spacing w:line="360" w:lineRule="auto"/>
        <w:rPr>
          <w:bCs/>
          <w:lang w:val="en-US"/>
        </w:rPr>
      </w:pPr>
    </w:p>
    <w:p w14:paraId="0AE06A13" w14:textId="1C2A3938" w:rsidR="00F00B04" w:rsidRPr="00F00B04" w:rsidRDefault="00F00B04" w:rsidP="00161247">
      <w:pPr>
        <w:spacing w:line="360" w:lineRule="auto"/>
      </w:pPr>
      <w:r w:rsidRPr="00F00B04">
        <w:rPr>
          <w:bCs/>
          <w:lang w:val="en-US"/>
        </w:rPr>
        <w:t>A new</w:t>
      </w:r>
      <w:r>
        <w:rPr>
          <w:bCs/>
          <w:lang w:val="en-US"/>
        </w:rPr>
        <w:t xml:space="preserve"> wing was added in the 14</w:t>
      </w:r>
      <w:r w:rsidRPr="00F00B04"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C, this </w:t>
      </w:r>
      <w:r w:rsidR="00B526C7">
        <w:rPr>
          <w:bCs/>
          <w:lang w:val="en-US"/>
        </w:rPr>
        <w:t>could</w:t>
      </w:r>
      <w:r>
        <w:rPr>
          <w:bCs/>
          <w:lang w:val="en-US"/>
        </w:rPr>
        <w:t xml:space="preserve"> be identified with Thoresby’s ‘new chamber’ built from 1365. </w:t>
      </w:r>
    </w:p>
    <w:p w14:paraId="35E1000A" w14:textId="77777777" w:rsidR="001A4A02" w:rsidRPr="00383A18" w:rsidRDefault="001A4A02" w:rsidP="00161247">
      <w:pPr>
        <w:spacing w:line="360" w:lineRule="auto"/>
      </w:pPr>
    </w:p>
    <w:p w14:paraId="462D8767" w14:textId="1ED54638" w:rsidR="00AF7C88" w:rsidRPr="00383A18" w:rsidRDefault="00AF7C88" w:rsidP="00AF7C88">
      <w:pPr>
        <w:spacing w:line="360" w:lineRule="auto"/>
      </w:pPr>
      <w:r w:rsidRPr="00383A18">
        <w:t xml:space="preserve">It is evident from the </w:t>
      </w:r>
      <w:r w:rsidRPr="0048253D">
        <w:rPr>
          <w:b/>
        </w:rPr>
        <w:t>place of dating</w:t>
      </w:r>
      <w:r w:rsidRPr="00383A18">
        <w:t xml:space="preserve"> of </w:t>
      </w:r>
      <w:r w:rsidR="00B137A3" w:rsidRPr="00383A18">
        <w:t xml:space="preserve">all </w:t>
      </w:r>
      <w:r w:rsidRPr="00383A18">
        <w:t xml:space="preserve">documents in the registers that the archbishop in the last five </w:t>
      </w:r>
      <w:r w:rsidR="00B526C7" w:rsidRPr="00383A18">
        <w:t>years</w:t>
      </w:r>
      <w:r w:rsidRPr="00383A18">
        <w:t xml:space="preserve"> of his life was present in Bishopsthorp almost constantly, whilst before he </w:t>
      </w:r>
      <w:r w:rsidR="00B526C7" w:rsidRPr="00383A18">
        <w:t>spends</w:t>
      </w:r>
      <w:r w:rsidRPr="00383A18">
        <w:t xml:space="preserve"> most of his time in Cawood castle. </w:t>
      </w:r>
      <w:r w:rsidR="0048253D" w:rsidRPr="0048253D">
        <w:rPr>
          <w:b/>
        </w:rPr>
        <w:t>/</w:t>
      </w:r>
      <w:r w:rsidR="0048253D">
        <w:rPr>
          <w:b/>
        </w:rPr>
        <w:t xml:space="preserve"> </w:t>
      </w:r>
      <w:r w:rsidR="006C45D2">
        <w:t xml:space="preserve">This </w:t>
      </w:r>
      <w:r w:rsidR="00B526C7">
        <w:t xml:space="preserve">change </w:t>
      </w:r>
      <w:r w:rsidR="00B526C7" w:rsidRPr="00383A18">
        <w:t>coincided</w:t>
      </w:r>
      <w:r w:rsidRPr="00383A18">
        <w:t xml:space="preserve"> with the completion of the new chamber in Bishopsthorpe. The archbishop used to spend</w:t>
      </w:r>
      <w:r w:rsidR="0048253D">
        <w:t xml:space="preserve"> the Christmas season from mid </w:t>
      </w:r>
      <w:r w:rsidR="00B526C7">
        <w:t>D</w:t>
      </w:r>
      <w:r w:rsidR="00B526C7" w:rsidRPr="00383A18">
        <w:t>ecember</w:t>
      </w:r>
      <w:r w:rsidRPr="00383A18">
        <w:t xml:space="preserve"> to February in Cawood, but in his later years he remained at Bishopsthorpe</w:t>
      </w:r>
      <w:r w:rsidR="00E244A1" w:rsidRPr="00383A18">
        <w:t xml:space="preserve"> even for Christmas. </w:t>
      </w:r>
      <w:r w:rsidR="0048253D">
        <w:t xml:space="preserve">This suggest that the new chamber might have made the manor a more </w:t>
      </w:r>
      <w:r w:rsidR="005B10D7">
        <w:t>comfortable place to live and the ageing archbishop was less incline to travel.</w:t>
      </w:r>
    </w:p>
    <w:p w14:paraId="4C8C8740" w14:textId="77777777" w:rsidR="00AF7C88" w:rsidRPr="00383A18" w:rsidRDefault="00AF7C88" w:rsidP="00161247">
      <w:pPr>
        <w:spacing w:line="360" w:lineRule="auto"/>
      </w:pPr>
    </w:p>
    <w:p w14:paraId="3ED0AFC1" w14:textId="2B1480F7" w:rsidR="004A79B1" w:rsidRDefault="004A79B1" w:rsidP="00161247">
      <w:pPr>
        <w:spacing w:line="360" w:lineRule="auto"/>
      </w:pPr>
      <w:r w:rsidRPr="00381275">
        <w:rPr>
          <w:b/>
        </w:rPr>
        <w:t>SLIDE 7</w:t>
      </w:r>
      <w:r>
        <w:t xml:space="preserve"> </w:t>
      </w:r>
      <w:r>
        <w:rPr>
          <w:b/>
          <w:bCs/>
          <w:lang w:val="en-US"/>
        </w:rPr>
        <w:t xml:space="preserve"> </w:t>
      </w:r>
      <w:r w:rsidR="00E244A1" w:rsidRPr="00383A18">
        <w:t xml:space="preserve"> </w:t>
      </w:r>
      <w:r w:rsidR="00554418" w:rsidRPr="00383A18">
        <w:t xml:space="preserve"> </w:t>
      </w:r>
      <w:r w:rsidR="00381275" w:rsidRPr="00381275">
        <w:rPr>
          <w:b/>
          <w:bCs/>
          <w:lang w:val="en-US"/>
        </w:rPr>
        <w:t>Archbishop’s estate: Archbishop’s Prison</w:t>
      </w:r>
    </w:p>
    <w:p w14:paraId="4CA44165" w14:textId="77777777" w:rsidR="00381275" w:rsidRPr="00383A18" w:rsidRDefault="00381275" w:rsidP="00161247">
      <w:pPr>
        <w:spacing w:line="360" w:lineRule="auto"/>
      </w:pPr>
    </w:p>
    <w:p w14:paraId="1D961E05" w14:textId="7913A76E" w:rsidR="00554418" w:rsidRPr="00383A18" w:rsidRDefault="00607031" w:rsidP="00554418">
      <w:pPr>
        <w:spacing w:line="360" w:lineRule="auto"/>
      </w:pPr>
      <w:r w:rsidRPr="00383A18">
        <w:t>Architectural work</w:t>
      </w:r>
      <w:r w:rsidR="00554418" w:rsidRPr="00383A18">
        <w:t xml:space="preserve"> and donations to York Minster have attracted </w:t>
      </w:r>
      <w:r w:rsidR="00E244A1" w:rsidRPr="00383A18">
        <w:t xml:space="preserve">the </w:t>
      </w:r>
      <w:r w:rsidR="00554418" w:rsidRPr="00383A18">
        <w:t xml:space="preserve">attention </w:t>
      </w:r>
      <w:r w:rsidR="00E244A1" w:rsidRPr="00383A18">
        <w:t xml:space="preserve">of antiquarians, </w:t>
      </w:r>
      <w:r w:rsidRPr="00383A18">
        <w:t xml:space="preserve">however, </w:t>
      </w:r>
      <w:r w:rsidR="00E244A1" w:rsidRPr="00383A18">
        <w:t>s</w:t>
      </w:r>
      <w:r w:rsidRPr="00383A18">
        <w:t>ome</w:t>
      </w:r>
      <w:r w:rsidR="001A4A02" w:rsidRPr="00383A18">
        <w:t xml:space="preserve"> minor building works </w:t>
      </w:r>
      <w:r w:rsidR="00E244A1" w:rsidRPr="00383A18">
        <w:t xml:space="preserve">in the Archbishop’s estate have </w:t>
      </w:r>
      <w:r w:rsidR="00B526C7" w:rsidRPr="00383A18">
        <w:t>escaped</w:t>
      </w:r>
      <w:r w:rsidR="00E244A1" w:rsidRPr="00383A18">
        <w:t xml:space="preserve"> their attention.  Yet these provide significant</w:t>
      </w:r>
      <w:r w:rsidR="00174FAD" w:rsidRPr="00383A18">
        <w:t xml:space="preserve"> historical information.</w:t>
      </w:r>
    </w:p>
    <w:p w14:paraId="26D7D3FD" w14:textId="0FB7CDCB" w:rsidR="00E244A1" w:rsidRPr="00383A18" w:rsidRDefault="00E244A1" w:rsidP="00554418">
      <w:pPr>
        <w:spacing w:line="360" w:lineRule="auto"/>
      </w:pPr>
      <w:r w:rsidRPr="00383A18">
        <w:t xml:space="preserve"> </w:t>
      </w:r>
    </w:p>
    <w:p w14:paraId="769ED21B" w14:textId="49E0B043" w:rsidR="00607031" w:rsidRPr="00383A18" w:rsidRDefault="00583A7A" w:rsidP="00607031">
      <w:pPr>
        <w:spacing w:line="360" w:lineRule="auto"/>
      </w:pPr>
      <w:r w:rsidRPr="00383A18">
        <w:t>For example</w:t>
      </w:r>
      <w:r w:rsidR="00602AA9">
        <w:t xml:space="preserve"> the entry in </w:t>
      </w:r>
      <w:r w:rsidR="00381275">
        <w:t xml:space="preserve"> </w:t>
      </w:r>
      <w:r w:rsidR="00381275" w:rsidRPr="00381275">
        <w:t xml:space="preserve">Reg 11 Fol 316 r </w:t>
      </w:r>
      <w:r w:rsidR="00381275">
        <w:t xml:space="preserve">, </w:t>
      </w:r>
      <w:r w:rsidR="00602AA9">
        <w:t xml:space="preserve">of </w:t>
      </w:r>
      <w:r w:rsidR="00381275" w:rsidRPr="009F5ADE">
        <w:rPr>
          <w:b/>
        </w:rPr>
        <w:t>15 February 1361</w:t>
      </w:r>
    </w:p>
    <w:p w14:paraId="469D00A0" w14:textId="5B233974" w:rsidR="00381275" w:rsidRDefault="00494A3F" w:rsidP="00607031">
      <w:pPr>
        <w:spacing w:line="360" w:lineRule="auto"/>
      </w:pPr>
      <w:r>
        <w:t>Is an order by the Archbi</w:t>
      </w:r>
      <w:r w:rsidR="00607031" w:rsidRPr="00383A18">
        <w:t xml:space="preserve">shop </w:t>
      </w:r>
      <w:r>
        <w:t>to</w:t>
      </w:r>
      <w:r w:rsidR="00607031" w:rsidRPr="00383A18">
        <w:t xml:space="preserve"> his</w:t>
      </w:r>
      <w:r w:rsidR="005D6F8C" w:rsidRPr="00383A18">
        <w:t xml:space="preserve"> treasurer to </w:t>
      </w:r>
      <w:r w:rsidR="003D3455" w:rsidRPr="00383A18">
        <w:t xml:space="preserve">urgently </w:t>
      </w:r>
      <w:r w:rsidR="005D6F8C" w:rsidRPr="00383A18">
        <w:t xml:space="preserve">provide for and to </w:t>
      </w:r>
      <w:r>
        <w:t xml:space="preserve">personally </w:t>
      </w:r>
      <w:r w:rsidR="005D6F8C" w:rsidRPr="00383A18">
        <w:t xml:space="preserve">supervise the repairs of his prison </w:t>
      </w:r>
      <w:r w:rsidR="00381275">
        <w:t>in York</w:t>
      </w:r>
      <w:r w:rsidR="003D3455" w:rsidRPr="00383A18">
        <w:t xml:space="preserve">, so that the </w:t>
      </w:r>
      <w:r w:rsidR="00B526C7" w:rsidRPr="00383A18">
        <w:t>prisoners</w:t>
      </w:r>
      <w:r w:rsidR="003D3455" w:rsidRPr="00383A18">
        <w:t xml:space="preserve"> will not be a danger </w:t>
      </w:r>
      <w:r w:rsidR="00DC4911" w:rsidRPr="00383A18">
        <w:t xml:space="preserve">to the archbishop </w:t>
      </w:r>
      <w:r w:rsidR="003D3455" w:rsidRPr="00383A18">
        <w:t xml:space="preserve">or be able to escape. </w:t>
      </w:r>
      <w:r w:rsidR="00B526C7" w:rsidRPr="00383A18">
        <w:t>He</w:t>
      </w:r>
      <w:r w:rsidR="003D3455" w:rsidRPr="00383A18">
        <w:t xml:space="preserve"> orders to block with a stone wall a doorway </w:t>
      </w:r>
      <w:r w:rsidR="00DC4911" w:rsidRPr="00383A18">
        <w:t xml:space="preserve">opening </w:t>
      </w:r>
      <w:r w:rsidR="003D3455" w:rsidRPr="00383A18">
        <w:t xml:space="preserve">towards the </w:t>
      </w:r>
      <w:r w:rsidR="00B526C7" w:rsidRPr="00383A18">
        <w:t>Archbishop’s</w:t>
      </w:r>
      <w:r w:rsidR="003D3455" w:rsidRPr="00383A18">
        <w:t xml:space="preserve"> Palace.</w:t>
      </w:r>
    </w:p>
    <w:p w14:paraId="4A20B148" w14:textId="77777777" w:rsidR="00381275" w:rsidRDefault="00381275" w:rsidP="00607031">
      <w:pPr>
        <w:spacing w:line="360" w:lineRule="auto"/>
      </w:pPr>
    </w:p>
    <w:p w14:paraId="0EC9AD61" w14:textId="4DC6FC98" w:rsidR="00381275" w:rsidRPr="00381275" w:rsidRDefault="00381275" w:rsidP="00381275">
      <w:pPr>
        <w:spacing w:line="360" w:lineRule="auto"/>
      </w:pPr>
      <w:r w:rsidRPr="00381275">
        <w:rPr>
          <w:b/>
        </w:rPr>
        <w:t>SLIDE 8</w:t>
      </w:r>
      <w:r>
        <w:t xml:space="preserve"> </w:t>
      </w:r>
      <w:r>
        <w:rPr>
          <w:b/>
          <w:bCs/>
          <w:lang w:val="en-US"/>
        </w:rPr>
        <w:t xml:space="preserve"> </w:t>
      </w:r>
      <w:r w:rsidRPr="00383A18">
        <w:t xml:space="preserve">  </w:t>
      </w:r>
      <w:r w:rsidRPr="00381275">
        <w:rPr>
          <w:b/>
          <w:bCs/>
          <w:lang w:val="en-US"/>
        </w:rPr>
        <w:t>Archbishop’s estate in York Minster Close</w:t>
      </w:r>
    </w:p>
    <w:p w14:paraId="633DE767" w14:textId="77777777" w:rsidR="00381275" w:rsidRDefault="00381275" w:rsidP="00607031">
      <w:pPr>
        <w:spacing w:line="360" w:lineRule="auto"/>
      </w:pPr>
    </w:p>
    <w:p w14:paraId="092E8D79" w14:textId="0363FBC2" w:rsidR="009F5ADE" w:rsidRPr="00383A18" w:rsidRDefault="009F5ADE" w:rsidP="00607031">
      <w:pPr>
        <w:spacing w:line="360" w:lineRule="auto"/>
      </w:pPr>
      <w:r>
        <w:t xml:space="preserve">This is the </w:t>
      </w:r>
      <w:r w:rsidRPr="00381275">
        <w:rPr>
          <w:b/>
          <w:bCs/>
          <w:lang w:val="en-US"/>
        </w:rPr>
        <w:t>Archbishop’s estate in York Minster Close</w:t>
      </w:r>
      <w:r>
        <w:rPr>
          <w:b/>
          <w:bCs/>
          <w:lang w:val="en-US"/>
        </w:rPr>
        <w:t xml:space="preserve">, </w:t>
      </w:r>
      <w:r>
        <w:rPr>
          <w:bCs/>
          <w:lang w:val="en-US"/>
        </w:rPr>
        <w:t xml:space="preserve">reconstructed with documents and later cartography.  </w:t>
      </w:r>
    </w:p>
    <w:p w14:paraId="1AF4DB1C" w14:textId="2EC336D2" w:rsidR="00A21383" w:rsidRDefault="00D30E95" w:rsidP="00607031">
      <w:pPr>
        <w:spacing w:line="360" w:lineRule="auto"/>
      </w:pPr>
      <w:r w:rsidRPr="00383A18">
        <w:t>The position of th</w:t>
      </w:r>
      <w:r w:rsidR="009F5ADE">
        <w:t>e prison and the layout of the A</w:t>
      </w:r>
      <w:r w:rsidRPr="00383A18">
        <w:t>rchbishop’s</w:t>
      </w:r>
      <w:r w:rsidR="00780281" w:rsidRPr="00383A18">
        <w:t xml:space="preserve"> </w:t>
      </w:r>
      <w:r w:rsidR="009F5ADE">
        <w:t>P</w:t>
      </w:r>
      <w:r w:rsidRPr="00383A18">
        <w:t>alace is known from 16</w:t>
      </w:r>
      <w:r w:rsidRPr="00383A18">
        <w:rPr>
          <w:vertAlign w:val="superscript"/>
        </w:rPr>
        <w:t>th</w:t>
      </w:r>
      <w:r w:rsidRPr="00383A18">
        <w:t xml:space="preserve"> and  17</w:t>
      </w:r>
      <w:r w:rsidRPr="00383A18">
        <w:rPr>
          <w:vertAlign w:val="superscript"/>
        </w:rPr>
        <w:t>th</w:t>
      </w:r>
      <w:r w:rsidRPr="00383A18">
        <w:t xml:space="preserve"> century documents. </w:t>
      </w:r>
      <w:r w:rsidR="00DC4911" w:rsidRPr="00383A18">
        <w:t xml:space="preserve"> </w:t>
      </w:r>
      <w:r w:rsidRPr="00383A18">
        <w:t xml:space="preserve"> </w:t>
      </w:r>
      <w:r w:rsidR="00780281" w:rsidRPr="00383A18">
        <w:t>It was next to the gate</w:t>
      </w:r>
      <w:r w:rsidR="009F75EB" w:rsidRPr="00383A18">
        <w:t>way</w:t>
      </w:r>
      <w:r w:rsidR="00143E19">
        <w:t xml:space="preserve"> of </w:t>
      </w:r>
      <w:r w:rsidR="00B526C7">
        <w:t xml:space="preserve">the </w:t>
      </w:r>
      <w:r w:rsidR="00B526C7" w:rsidRPr="00383A18">
        <w:t>Palace</w:t>
      </w:r>
      <w:r w:rsidR="00780281" w:rsidRPr="00383A18">
        <w:t xml:space="preserve"> and was part o</w:t>
      </w:r>
      <w:r w:rsidR="00143E19">
        <w:t>f a domestic range</w:t>
      </w:r>
      <w:r w:rsidR="009F75EB" w:rsidRPr="00383A18">
        <w:t>. Maurine Miller</w:t>
      </w:r>
      <w:r w:rsidR="009F5ADE">
        <w:t>,</w:t>
      </w:r>
      <w:r w:rsidR="009F75EB" w:rsidRPr="00383A18">
        <w:t xml:space="preserve"> who has studied bishop’s palaces in Italy</w:t>
      </w:r>
      <w:r w:rsidR="009F5ADE">
        <w:t>,</w:t>
      </w:r>
      <w:r w:rsidR="009F75EB" w:rsidRPr="00383A18">
        <w:t xml:space="preserve"> has found that bishop’s prisons were important symbols of </w:t>
      </w:r>
      <w:r w:rsidR="00B526C7" w:rsidRPr="00383A18">
        <w:t>the bishop’s</w:t>
      </w:r>
      <w:r w:rsidR="009F75EB" w:rsidRPr="00383A18">
        <w:t xml:space="preserve"> spiritual authority, they were usually placed by the gateways of palaces in a</w:t>
      </w:r>
      <w:r w:rsidR="009F5ADE">
        <w:t xml:space="preserve"> visible location</w:t>
      </w:r>
      <w:r w:rsidR="009F75EB" w:rsidRPr="00383A18">
        <w:t xml:space="preserve">. </w:t>
      </w:r>
      <w:r w:rsidR="009F5ADE" w:rsidRPr="00383A18">
        <w:t xml:space="preserve">This seems to be the case also for the Archbishop’s Palace in York </w:t>
      </w:r>
      <w:r w:rsidR="00B526C7" w:rsidRPr="00383A18">
        <w:t>and</w:t>
      </w:r>
      <w:r w:rsidR="009F5ADE" w:rsidRPr="00383A18">
        <w:t xml:space="preserve"> for Bishop’s Palaces in England.  </w:t>
      </w:r>
    </w:p>
    <w:p w14:paraId="4AF02B0A" w14:textId="50F29F9F" w:rsidR="00A21383" w:rsidRDefault="00A21383" w:rsidP="00A21383">
      <w:pPr>
        <w:spacing w:line="360" w:lineRule="auto"/>
      </w:pPr>
      <w:r>
        <w:t>The</w:t>
      </w:r>
      <w:r w:rsidRPr="00383A18">
        <w:t xml:space="preserve"> information in Register 11 about repairs, suggest</w:t>
      </w:r>
      <w:r>
        <w:t>s</w:t>
      </w:r>
      <w:r w:rsidRPr="00383A18">
        <w:t xml:space="preserve"> that in 1361 the prison was used to keep prisoners and that the archbishop either was concerned about safety or wished to affirm the </w:t>
      </w:r>
      <w:r>
        <w:t xml:space="preserve">spiritual </w:t>
      </w:r>
      <w:r w:rsidRPr="00383A18">
        <w:t xml:space="preserve">purpose and meanings of the prison. </w:t>
      </w:r>
    </w:p>
    <w:p w14:paraId="4FE061BA" w14:textId="77777777" w:rsidR="00143E19" w:rsidRPr="00383A18" w:rsidRDefault="00143E19" w:rsidP="00A21383">
      <w:pPr>
        <w:spacing w:line="360" w:lineRule="auto"/>
      </w:pPr>
    </w:p>
    <w:p w14:paraId="2DBE0177" w14:textId="15084F11" w:rsidR="009F5ADE" w:rsidRDefault="009F5ADE" w:rsidP="00607031">
      <w:pPr>
        <w:spacing w:line="360" w:lineRule="auto"/>
      </w:pPr>
      <w:r>
        <w:t>P</w:t>
      </w:r>
      <w:r w:rsidR="009F75EB" w:rsidRPr="00383A18">
        <w:t>risoners</w:t>
      </w:r>
      <w:r w:rsidR="00143E19">
        <w:t xml:space="preserve"> in</w:t>
      </w:r>
      <w:r>
        <w:t xml:space="preserve"> </w:t>
      </w:r>
      <w:r w:rsidR="00143E19">
        <w:t>the archbishop’s prison were</w:t>
      </w:r>
      <w:r w:rsidRPr="00383A18">
        <w:t xml:space="preserve"> misbehaving clergy or heretics</w:t>
      </w:r>
      <w:r>
        <w:t xml:space="preserve">, </w:t>
      </w:r>
      <w:r w:rsidR="00143E19">
        <w:t xml:space="preserve">They </w:t>
      </w:r>
      <w:r>
        <w:t xml:space="preserve">were </w:t>
      </w:r>
      <w:r w:rsidR="009F75EB" w:rsidRPr="00383A18">
        <w:t xml:space="preserve">waiting for judgement </w:t>
      </w:r>
      <w:r>
        <w:t xml:space="preserve">or </w:t>
      </w:r>
      <w:r w:rsidR="00143E19">
        <w:t xml:space="preserve">were already </w:t>
      </w:r>
      <w:r w:rsidR="009F75EB" w:rsidRPr="00383A18">
        <w:t>convicted in the Ecclesiastical Courts for crimes of a spiritual nature</w:t>
      </w:r>
      <w:r>
        <w:t>.</w:t>
      </w:r>
      <w:r w:rsidR="009F75EB" w:rsidRPr="00383A18">
        <w:t xml:space="preserve"> </w:t>
      </w:r>
    </w:p>
    <w:p w14:paraId="55C72DFD" w14:textId="13E69ACE" w:rsidR="00AC21FF" w:rsidRDefault="009F5ADE" w:rsidP="00607031">
      <w:pPr>
        <w:spacing w:line="360" w:lineRule="auto"/>
      </w:pPr>
      <w:r>
        <w:t>Note the locat</w:t>
      </w:r>
      <w:r w:rsidR="00AC5821">
        <w:t>ion of the prison by the gateway into</w:t>
      </w:r>
      <w:r>
        <w:t xml:space="preserve"> the palac</w:t>
      </w:r>
      <w:r w:rsidR="00F941A2">
        <w:t xml:space="preserve">e yard and the </w:t>
      </w:r>
      <w:r w:rsidR="00A21383">
        <w:t>position of the Ecclesiastical court-houses</w:t>
      </w:r>
      <w:r>
        <w:t xml:space="preserve"> in York Min</w:t>
      </w:r>
      <w:r w:rsidR="00A21383">
        <w:t>ster: these were the Consistory and the Chapter House.</w:t>
      </w:r>
      <w:r w:rsidR="00A77799">
        <w:t xml:space="preserve"> Prisoners were led from the prison to the court house</w:t>
      </w:r>
      <w:r w:rsidR="0090287E">
        <w:t>s</w:t>
      </w:r>
      <w:r w:rsidR="00A77799">
        <w:t xml:space="preserve"> through discrete doors </w:t>
      </w:r>
      <w:r w:rsidR="0090287E">
        <w:t>opening towards the Palace Yard.</w:t>
      </w:r>
    </w:p>
    <w:p w14:paraId="2C3189F7" w14:textId="553C2571" w:rsidR="009F75EB" w:rsidRPr="00383A18" w:rsidRDefault="009F75EB" w:rsidP="00607031">
      <w:pPr>
        <w:spacing w:line="360" w:lineRule="auto"/>
      </w:pPr>
      <w:r w:rsidRPr="00383A18">
        <w:t xml:space="preserve">  </w:t>
      </w:r>
    </w:p>
    <w:p w14:paraId="7E6170CE" w14:textId="17E3BD94" w:rsidR="001B4C8B" w:rsidRDefault="00AC21FF" w:rsidP="001B4C8B">
      <w:pPr>
        <w:spacing w:line="360" w:lineRule="auto"/>
        <w:rPr>
          <w:b/>
          <w:bCs/>
        </w:rPr>
      </w:pPr>
      <w:r w:rsidRPr="00381275">
        <w:rPr>
          <w:b/>
        </w:rPr>
        <w:t xml:space="preserve">SLIDE </w:t>
      </w:r>
      <w:r>
        <w:rPr>
          <w:b/>
        </w:rPr>
        <w:t xml:space="preserve">9 </w:t>
      </w:r>
      <w:r w:rsidR="001B4C8B" w:rsidRPr="001B4C8B">
        <w:rPr>
          <w:b/>
          <w:bCs/>
        </w:rPr>
        <w:t>Parish churchyards</w:t>
      </w:r>
      <w:r w:rsidR="001B4C8B" w:rsidRPr="001B4C8B">
        <w:rPr>
          <w:b/>
        </w:rPr>
        <w:t xml:space="preserve">: </w:t>
      </w:r>
      <w:r w:rsidR="001B4C8B" w:rsidRPr="001B4C8B">
        <w:rPr>
          <w:b/>
          <w:bCs/>
        </w:rPr>
        <w:t xml:space="preserve">Archbishops’ </w:t>
      </w:r>
      <w:r w:rsidR="00B526C7" w:rsidRPr="001B4C8B">
        <w:rPr>
          <w:b/>
          <w:bCs/>
        </w:rPr>
        <w:t xml:space="preserve">interest </w:t>
      </w:r>
      <w:r w:rsidR="00B526C7">
        <w:rPr>
          <w:b/>
        </w:rPr>
        <w:t>in</w:t>
      </w:r>
      <w:r w:rsidR="001B4C8B" w:rsidRPr="001B4C8B">
        <w:rPr>
          <w:b/>
          <w:bCs/>
        </w:rPr>
        <w:t xml:space="preserve"> environment </w:t>
      </w:r>
      <w:r w:rsidR="00B526C7" w:rsidRPr="001B4C8B">
        <w:rPr>
          <w:b/>
          <w:bCs/>
        </w:rPr>
        <w:t>and landscape</w:t>
      </w:r>
      <w:r w:rsidR="001B4C8B" w:rsidRPr="001B4C8B">
        <w:rPr>
          <w:b/>
          <w:bCs/>
        </w:rPr>
        <w:t xml:space="preserve"> and protection of sacred space</w:t>
      </w:r>
    </w:p>
    <w:p w14:paraId="385F6738" w14:textId="0B6AAF2B" w:rsidR="001B4C8B" w:rsidRDefault="00974577" w:rsidP="001B4C8B">
      <w:pPr>
        <w:spacing w:line="360" w:lineRule="auto"/>
      </w:pPr>
      <w:r>
        <w:t>The third theme is about</w:t>
      </w:r>
      <w:r w:rsidRPr="00383A18">
        <w:t xml:space="preserve"> the medieval environment and landscape in </w:t>
      </w:r>
      <w:r w:rsidR="00B526C7" w:rsidRPr="00383A18">
        <w:t>relation</w:t>
      </w:r>
      <w:r w:rsidRPr="00383A18">
        <w:t xml:space="preserve"> to sacred space around church buildings. </w:t>
      </w:r>
    </w:p>
    <w:p w14:paraId="77C9CAEA" w14:textId="426E11FA" w:rsidR="001B4C8B" w:rsidRPr="00974577" w:rsidRDefault="00974577" w:rsidP="001B4C8B">
      <w:pPr>
        <w:spacing w:line="360" w:lineRule="auto"/>
      </w:pPr>
      <w:r>
        <w:rPr>
          <w:bCs/>
        </w:rPr>
        <w:t>This entry</w:t>
      </w:r>
      <w:r>
        <w:t xml:space="preserve">  </w:t>
      </w:r>
      <w:r w:rsidR="001B4C8B" w:rsidRPr="001B4C8B">
        <w:rPr>
          <w:lang w:val="en-US"/>
        </w:rPr>
        <w:t>Reg. 11</w:t>
      </w:r>
      <w:r>
        <w:rPr>
          <w:lang w:val="en-US"/>
        </w:rPr>
        <w:t>,</w:t>
      </w:r>
      <w:r w:rsidR="001B4C8B" w:rsidRPr="001B4C8B">
        <w:rPr>
          <w:lang w:val="en-US"/>
        </w:rPr>
        <w:t xml:space="preserve"> 210 r 5</w:t>
      </w:r>
      <w:r>
        <w:rPr>
          <w:lang w:val="en-US"/>
        </w:rPr>
        <w:t>,</w:t>
      </w:r>
      <w:r w:rsidR="001B4C8B">
        <w:rPr>
          <w:b/>
          <w:lang w:val="en-US"/>
        </w:rPr>
        <w:t xml:space="preserve"> </w:t>
      </w:r>
      <w:r w:rsidR="001B4C8B" w:rsidRPr="001B4C8B">
        <w:rPr>
          <w:b/>
          <w:lang w:val="en-US"/>
        </w:rPr>
        <w:t>3 May 1364</w:t>
      </w:r>
    </w:p>
    <w:p w14:paraId="5B9BF290" w14:textId="152A054B" w:rsidR="001B4C8B" w:rsidRPr="001B4C8B" w:rsidRDefault="001B4C8B" w:rsidP="001B4C8B">
      <w:pPr>
        <w:spacing w:line="360" w:lineRule="auto"/>
        <w:rPr>
          <w:bCs/>
        </w:rPr>
      </w:pPr>
      <w:r>
        <w:rPr>
          <w:bCs/>
        </w:rPr>
        <w:t xml:space="preserve">is in a section of the Register </w:t>
      </w:r>
      <w:r w:rsidR="00B526C7">
        <w:rPr>
          <w:bCs/>
        </w:rPr>
        <w:t>concerning</w:t>
      </w:r>
      <w:r>
        <w:rPr>
          <w:bCs/>
        </w:rPr>
        <w:t xml:space="preserve"> the Spiritual jurisdiction of the Archbishop.</w:t>
      </w:r>
    </w:p>
    <w:p w14:paraId="430D5AD9" w14:textId="540B1588" w:rsidR="001B4C8B" w:rsidRDefault="001B4C8B" w:rsidP="001B4C8B">
      <w:pPr>
        <w:spacing w:line="360" w:lineRule="auto"/>
        <w:rPr>
          <w:lang w:val="en-US"/>
        </w:rPr>
      </w:pPr>
      <w:r>
        <w:rPr>
          <w:lang w:val="en-US"/>
        </w:rPr>
        <w:t>It is an order to the Dean of Ryedale</w:t>
      </w:r>
      <w:r w:rsidR="00B52947">
        <w:rPr>
          <w:lang w:val="en-US"/>
        </w:rPr>
        <w:t xml:space="preserve"> to stop the </w:t>
      </w:r>
      <w:r w:rsidR="00B526C7">
        <w:rPr>
          <w:lang w:val="en-US"/>
        </w:rPr>
        <w:t>parishioners</w:t>
      </w:r>
      <w:r>
        <w:rPr>
          <w:lang w:val="en-US"/>
        </w:rPr>
        <w:t xml:space="preserve"> of Lastingham </w:t>
      </w:r>
      <w:r w:rsidR="00B52947">
        <w:rPr>
          <w:lang w:val="en-US"/>
        </w:rPr>
        <w:t xml:space="preserve">cutting trees in the churchyard of </w:t>
      </w:r>
      <w:r w:rsidR="00974577">
        <w:rPr>
          <w:lang w:val="en-US"/>
        </w:rPr>
        <w:t xml:space="preserve">the </w:t>
      </w:r>
      <w:r w:rsidR="00B52947">
        <w:rPr>
          <w:lang w:val="en-US"/>
        </w:rPr>
        <w:t>parish church. Under pain of excommunication.</w:t>
      </w:r>
    </w:p>
    <w:p w14:paraId="2478DF8C" w14:textId="77777777" w:rsidR="002F2E2D" w:rsidRDefault="002F2E2D" w:rsidP="001B4C8B">
      <w:pPr>
        <w:spacing w:line="360" w:lineRule="auto"/>
        <w:rPr>
          <w:lang w:val="en-US"/>
        </w:rPr>
      </w:pPr>
    </w:p>
    <w:p w14:paraId="4C24B648" w14:textId="2E4C50DB" w:rsidR="002F2E2D" w:rsidRDefault="002F2E2D" w:rsidP="001B4C8B">
      <w:pPr>
        <w:spacing w:line="360" w:lineRule="auto"/>
        <w:rPr>
          <w:b/>
        </w:rPr>
      </w:pPr>
      <w:r w:rsidRPr="00381275">
        <w:rPr>
          <w:b/>
        </w:rPr>
        <w:t>SLIDE</w:t>
      </w:r>
      <w:r>
        <w:rPr>
          <w:b/>
        </w:rPr>
        <w:t xml:space="preserve"> 10  </w:t>
      </w:r>
      <w:r w:rsidRPr="002F2E2D">
        <w:rPr>
          <w:b/>
          <w:lang w:val="en-US"/>
        </w:rPr>
        <w:t>Lastingham, North Yorkshire,</w:t>
      </w:r>
      <w:r>
        <w:rPr>
          <w:b/>
          <w:lang w:val="en-US"/>
        </w:rPr>
        <w:t xml:space="preserve"> </w:t>
      </w:r>
      <w:r w:rsidRPr="002F2E2D">
        <w:rPr>
          <w:b/>
          <w:lang w:val="en-US"/>
        </w:rPr>
        <w:t>churchyard of the Parish Church of St Mary</w:t>
      </w:r>
    </w:p>
    <w:p w14:paraId="08FE8FAB" w14:textId="77777777" w:rsidR="002F2E2D" w:rsidRDefault="002F2E2D" w:rsidP="001B4C8B">
      <w:pPr>
        <w:spacing w:line="360" w:lineRule="auto"/>
        <w:rPr>
          <w:lang w:val="en-US"/>
        </w:rPr>
      </w:pPr>
    </w:p>
    <w:p w14:paraId="6D5ED88B" w14:textId="72D4288B" w:rsidR="0050442B" w:rsidRDefault="00B526C7" w:rsidP="001B4C8B">
      <w:pPr>
        <w:spacing w:line="360" w:lineRule="auto"/>
        <w:rPr>
          <w:lang w:val="en-US"/>
        </w:rPr>
      </w:pPr>
      <w:r>
        <w:rPr>
          <w:lang w:val="en-US"/>
        </w:rPr>
        <w:t>This is</w:t>
      </w:r>
      <w:r w:rsidR="00B52947">
        <w:rPr>
          <w:lang w:val="en-US"/>
        </w:rPr>
        <w:t xml:space="preserve"> interesting because it </w:t>
      </w:r>
      <w:r>
        <w:rPr>
          <w:lang w:val="en-US"/>
        </w:rPr>
        <w:t>shows</w:t>
      </w:r>
      <w:r w:rsidR="00B52947">
        <w:rPr>
          <w:lang w:val="en-US"/>
        </w:rPr>
        <w:t xml:space="preserve"> that </w:t>
      </w:r>
      <w:r w:rsidR="0050442B">
        <w:rPr>
          <w:lang w:val="en-US"/>
        </w:rPr>
        <w:t>the environment of churchyard</w:t>
      </w:r>
      <w:r w:rsidR="00974577">
        <w:rPr>
          <w:lang w:val="en-US"/>
        </w:rPr>
        <w:t xml:space="preserve"> was</w:t>
      </w:r>
      <w:r w:rsidR="00B52947">
        <w:rPr>
          <w:lang w:val="en-US"/>
        </w:rPr>
        <w:t xml:space="preserve"> a spiritual concern, because </w:t>
      </w:r>
      <w:r w:rsidR="002F132A">
        <w:rPr>
          <w:lang w:val="en-US"/>
        </w:rPr>
        <w:t>these</w:t>
      </w:r>
      <w:r w:rsidR="00B52947">
        <w:rPr>
          <w:lang w:val="en-US"/>
        </w:rPr>
        <w:t xml:space="preserve"> were </w:t>
      </w:r>
      <w:r w:rsidR="002F132A">
        <w:rPr>
          <w:lang w:val="en-US"/>
        </w:rPr>
        <w:t>considered sacred space</w:t>
      </w:r>
      <w:r w:rsidR="00B52947">
        <w:rPr>
          <w:lang w:val="en-US"/>
        </w:rPr>
        <w:t xml:space="preserve">. In this case the practical idea of protection from the winds is </w:t>
      </w:r>
      <w:r>
        <w:rPr>
          <w:lang w:val="en-US"/>
        </w:rPr>
        <w:t>accompanied</w:t>
      </w:r>
      <w:r w:rsidR="00B52947">
        <w:rPr>
          <w:lang w:val="en-US"/>
        </w:rPr>
        <w:t xml:space="preserve"> with the id</w:t>
      </w:r>
      <w:r w:rsidR="002F2E2D">
        <w:rPr>
          <w:lang w:val="en-US"/>
        </w:rPr>
        <w:t xml:space="preserve">ea that trees </w:t>
      </w:r>
      <w:r>
        <w:rPr>
          <w:lang w:val="en-US"/>
        </w:rPr>
        <w:t>beautify</w:t>
      </w:r>
      <w:r w:rsidR="002F2E2D">
        <w:rPr>
          <w:lang w:val="en-US"/>
        </w:rPr>
        <w:t xml:space="preserve"> the place. </w:t>
      </w:r>
      <w:r w:rsidR="00982AFB">
        <w:rPr>
          <w:lang w:val="en-US"/>
        </w:rPr>
        <w:t xml:space="preserve"> </w:t>
      </w:r>
      <w:r w:rsidR="002F2E2D">
        <w:rPr>
          <w:lang w:val="en-US"/>
        </w:rPr>
        <w:t xml:space="preserve"> </w:t>
      </w:r>
    </w:p>
    <w:p w14:paraId="01EFB032" w14:textId="6AA64940" w:rsidR="00B52947" w:rsidRDefault="00982AFB" w:rsidP="001B4C8B">
      <w:pPr>
        <w:spacing w:line="360" w:lineRule="auto"/>
        <w:rPr>
          <w:lang w:val="en-US"/>
        </w:rPr>
      </w:pPr>
      <w:r>
        <w:rPr>
          <w:lang w:val="en-US"/>
        </w:rPr>
        <w:t xml:space="preserve"> </w:t>
      </w:r>
      <w:r w:rsidR="002F2E2D">
        <w:rPr>
          <w:lang w:val="en-US"/>
        </w:rPr>
        <w:t xml:space="preserve"> </w:t>
      </w:r>
    </w:p>
    <w:p w14:paraId="67A7F251" w14:textId="50A8B751" w:rsidR="00B52947" w:rsidRDefault="00B52947" w:rsidP="001B4C8B">
      <w:pPr>
        <w:spacing w:line="360" w:lineRule="auto"/>
        <w:rPr>
          <w:lang w:val="en-US"/>
        </w:rPr>
      </w:pPr>
      <w:r>
        <w:rPr>
          <w:lang w:val="en-US"/>
        </w:rPr>
        <w:t xml:space="preserve">In the </w:t>
      </w:r>
      <w:r w:rsidR="00B526C7">
        <w:rPr>
          <w:lang w:val="en-US"/>
        </w:rPr>
        <w:t>registers,</w:t>
      </w:r>
      <w:r>
        <w:rPr>
          <w:lang w:val="en-US"/>
        </w:rPr>
        <w:t xml:space="preserve"> the</w:t>
      </w:r>
      <w:r w:rsidR="002F132A">
        <w:rPr>
          <w:lang w:val="en-US"/>
        </w:rPr>
        <w:t>re are several of such entries and there</w:t>
      </w:r>
      <w:r>
        <w:rPr>
          <w:lang w:val="en-US"/>
        </w:rPr>
        <w:t xml:space="preserve"> are also ordonnances prohibiting certain </w:t>
      </w:r>
      <w:r w:rsidR="0050442B">
        <w:rPr>
          <w:lang w:val="en-US"/>
        </w:rPr>
        <w:t xml:space="preserve">disorderly </w:t>
      </w:r>
      <w:r w:rsidR="00B526C7">
        <w:rPr>
          <w:lang w:val="en-US"/>
        </w:rPr>
        <w:t>behaviors</w:t>
      </w:r>
      <w:r>
        <w:rPr>
          <w:lang w:val="en-US"/>
        </w:rPr>
        <w:t xml:space="preserve"> </w:t>
      </w:r>
      <w:r w:rsidR="002F132A">
        <w:rPr>
          <w:lang w:val="en-US"/>
        </w:rPr>
        <w:t>in churchyards.</w:t>
      </w:r>
      <w:r>
        <w:rPr>
          <w:lang w:val="en-US"/>
        </w:rPr>
        <w:t xml:space="preserve"> </w:t>
      </w:r>
    </w:p>
    <w:p w14:paraId="350EB92D" w14:textId="497193A9" w:rsidR="00982AFB" w:rsidRDefault="00982AFB" w:rsidP="00982AFB">
      <w:pPr>
        <w:spacing w:line="360" w:lineRule="auto"/>
        <w:rPr>
          <w:lang w:val="en-US"/>
        </w:rPr>
      </w:pPr>
      <w:r>
        <w:rPr>
          <w:lang w:val="en-US"/>
        </w:rPr>
        <w:t xml:space="preserve">You can use Google Street View to locate information from the Registers and to understand the form of </w:t>
      </w:r>
      <w:r w:rsidR="0050442B">
        <w:rPr>
          <w:lang w:val="en-US"/>
        </w:rPr>
        <w:t xml:space="preserve">the </w:t>
      </w:r>
      <w:r>
        <w:rPr>
          <w:lang w:val="en-US"/>
        </w:rPr>
        <w:t>landscape and environment</w:t>
      </w:r>
      <w:r w:rsidR="0050442B">
        <w:rPr>
          <w:lang w:val="en-US"/>
        </w:rPr>
        <w:t xml:space="preserve"> there</w:t>
      </w:r>
      <w:r>
        <w:rPr>
          <w:lang w:val="en-US"/>
        </w:rPr>
        <w:t xml:space="preserve">. </w:t>
      </w:r>
    </w:p>
    <w:p w14:paraId="60CD0A3D" w14:textId="77777777" w:rsidR="00982AFB" w:rsidRDefault="00982AFB" w:rsidP="001B4C8B">
      <w:pPr>
        <w:spacing w:line="360" w:lineRule="auto"/>
        <w:rPr>
          <w:b/>
        </w:rPr>
      </w:pPr>
    </w:p>
    <w:p w14:paraId="714FE3F8" w14:textId="77777777" w:rsidR="00CF5C67" w:rsidRDefault="00CF5C67" w:rsidP="00CF5C67">
      <w:pPr>
        <w:spacing w:line="360" w:lineRule="auto"/>
        <w:rPr>
          <w:b/>
          <w:lang w:val="en-US"/>
        </w:rPr>
      </w:pPr>
      <w:r w:rsidRPr="00381275">
        <w:rPr>
          <w:b/>
        </w:rPr>
        <w:t>SLIDE</w:t>
      </w:r>
      <w:r>
        <w:rPr>
          <w:b/>
        </w:rPr>
        <w:t xml:space="preserve"> 10   </w:t>
      </w:r>
      <w:r w:rsidRPr="00CF5C67">
        <w:rPr>
          <w:b/>
          <w:lang w:val="en-US"/>
        </w:rPr>
        <w:t xml:space="preserve">Further reading </w:t>
      </w:r>
    </w:p>
    <w:p w14:paraId="528F3C64" w14:textId="0D963731" w:rsidR="0050442B" w:rsidRDefault="0050442B" w:rsidP="00CF5C67">
      <w:pPr>
        <w:spacing w:line="360" w:lineRule="auto"/>
        <w:rPr>
          <w:lang w:val="en-US"/>
        </w:rPr>
      </w:pPr>
      <w:r w:rsidRPr="0050442B">
        <w:rPr>
          <w:lang w:val="en-US"/>
        </w:rPr>
        <w:t>You may wish to explore further</w:t>
      </w:r>
      <w:r>
        <w:rPr>
          <w:lang w:val="en-US"/>
        </w:rPr>
        <w:t xml:space="preserve"> some of these themes:</w:t>
      </w:r>
    </w:p>
    <w:p w14:paraId="52AB3828" w14:textId="77777777" w:rsidR="0050442B" w:rsidRPr="0050442B" w:rsidRDefault="0050442B" w:rsidP="00CF5C67">
      <w:pPr>
        <w:spacing w:line="360" w:lineRule="auto"/>
      </w:pPr>
    </w:p>
    <w:p w14:paraId="373B1B88" w14:textId="7F5CC1C7" w:rsidR="00CF5C67" w:rsidRDefault="00CF5C67" w:rsidP="00CF5C67">
      <w:pPr>
        <w:spacing w:line="360" w:lineRule="auto"/>
      </w:pPr>
      <w:r w:rsidRPr="00CF5C67">
        <w:t>Brown, Sarah. 2003. ‘Our Magnificent Fabrick’. York Minster: An Architectural History c1220-1500.  Swindon: English Heritage.</w:t>
      </w:r>
      <w:r>
        <w:t xml:space="preserve"> The reference book for the architectural history of York Minster in the 14</w:t>
      </w:r>
      <w:r w:rsidRPr="00CF5C67">
        <w:rPr>
          <w:vertAlign w:val="superscript"/>
        </w:rPr>
        <w:t>th</w:t>
      </w:r>
      <w:r>
        <w:t xml:space="preserve"> C.</w:t>
      </w:r>
    </w:p>
    <w:p w14:paraId="0753A651" w14:textId="77777777" w:rsidR="00CF5C67" w:rsidRPr="00CF5C67" w:rsidRDefault="00CF5C67" w:rsidP="00CF5C67">
      <w:pPr>
        <w:spacing w:line="360" w:lineRule="auto"/>
      </w:pPr>
    </w:p>
    <w:p w14:paraId="28A0B885" w14:textId="1B2EB5C8" w:rsidR="00CF5C67" w:rsidRPr="00CF5C67" w:rsidRDefault="00CF5C67" w:rsidP="00CF5C67">
      <w:pPr>
        <w:spacing w:line="360" w:lineRule="auto"/>
      </w:pPr>
      <w:r w:rsidRPr="00CF5C67">
        <w:t xml:space="preserve">Giles, Kate  2016. ‘The Archbishop’s Palace’.  In: Garner-Lahire, J, ed., Excavations at the Minster Library, York 1997, vol. 662 BAR, Oxford. </w:t>
      </w:r>
      <w:r>
        <w:t>An historical introduction and interpretation of excavations in the area of the Archbishop’s Palace.</w:t>
      </w:r>
    </w:p>
    <w:p w14:paraId="38D38256" w14:textId="77777777" w:rsidR="00CF5C67" w:rsidRPr="00CF5C67" w:rsidRDefault="00CF5C67" w:rsidP="00CF5C67">
      <w:pPr>
        <w:spacing w:line="360" w:lineRule="auto"/>
      </w:pPr>
    </w:p>
    <w:p w14:paraId="253BE3AD" w14:textId="40DC4923" w:rsidR="00CF5C67" w:rsidRPr="00CF5C67" w:rsidRDefault="00CF5C67" w:rsidP="00CF5C67">
      <w:pPr>
        <w:spacing w:line="360" w:lineRule="auto"/>
      </w:pPr>
      <w:r w:rsidRPr="00CF5C67">
        <w:t>Gittos, Helen. 2002. ’Resting in Peace: Churchyard Consecration and Sacred Spaces in Anglo-Saxon England’. In: Reynolds, A. and Lucy, S., eds. Burial in Early Medieval England and Wales. Society for Medieval Archaeology, Leeds, pp. 195-208.</w:t>
      </w:r>
      <w:r w:rsidR="00A752FC">
        <w:t xml:space="preserve"> </w:t>
      </w:r>
      <w:r w:rsidR="00051FE0">
        <w:t xml:space="preserve">The next is a book chapter about churchyards in </w:t>
      </w:r>
      <w:r w:rsidR="007E66C6">
        <w:t>Anglo-Saxon England, but useful f</w:t>
      </w:r>
      <w:r w:rsidR="00D822D4">
        <w:t>or understanding the</w:t>
      </w:r>
      <w:r w:rsidR="00032E73">
        <w:t xml:space="preserve"> medieval</w:t>
      </w:r>
      <w:r w:rsidR="00A752FC">
        <w:t xml:space="preserve"> idea of sacred space in churchyards. </w:t>
      </w:r>
    </w:p>
    <w:p w14:paraId="059A33CD" w14:textId="77777777" w:rsidR="00CF5C67" w:rsidRPr="00CF5C67" w:rsidRDefault="00CF5C67" w:rsidP="00CF5C67">
      <w:pPr>
        <w:spacing w:line="360" w:lineRule="auto"/>
      </w:pPr>
    </w:p>
    <w:p w14:paraId="357B527F" w14:textId="7D3E3882" w:rsidR="00CF5C67" w:rsidRDefault="00CF5C67" w:rsidP="00CF5C67">
      <w:pPr>
        <w:spacing w:line="360" w:lineRule="auto"/>
      </w:pPr>
      <w:r w:rsidRPr="00CF5C67">
        <w:t>Merlo Perring, Stefania. 2010. The Cathedral Landscape of York: The Minster Close c. 1500-1642. </w:t>
      </w:r>
      <w:r w:rsidR="00A752FC">
        <w:t xml:space="preserve">2 vols. </w:t>
      </w:r>
      <w:r w:rsidRPr="00CF5C67">
        <w:t>PhD thesis, University of York</w:t>
      </w:r>
      <w:hyperlink r:id="rId7" w:history="1">
        <w:r w:rsidR="00A752FC" w:rsidRPr="00A752FC">
          <w:rPr>
            <w:rStyle w:val="Hyperlink"/>
          </w:rPr>
          <w:t>.  http://etheses.whiterose.ac.uk</w:t>
        </w:r>
        <w:bookmarkStart w:id="0" w:name="_GoBack"/>
        <w:bookmarkEnd w:id="0"/>
        <w:r w:rsidR="00A752FC" w:rsidRPr="00A752FC">
          <w:rPr>
            <w:rStyle w:val="Hyperlink"/>
          </w:rPr>
          <w:t>/22283</w:t>
        </w:r>
      </w:hyperlink>
      <w:r w:rsidR="00EE06AD">
        <w:rPr>
          <w:rStyle w:val="Hyperlink"/>
        </w:rPr>
        <w:t xml:space="preserve"> </w:t>
      </w:r>
    </w:p>
    <w:p w14:paraId="7C9BE3AF" w14:textId="42968C96" w:rsidR="00B10A7D" w:rsidRPr="00B10A7D" w:rsidRDefault="00B10A7D" w:rsidP="00CF5C67">
      <w:pPr>
        <w:spacing w:line="360" w:lineRule="auto"/>
        <w:rPr>
          <w:color w:val="000000" w:themeColor="text1"/>
        </w:rPr>
      </w:pPr>
      <w:r w:rsidRPr="00B10A7D">
        <w:rPr>
          <w:color w:val="000000" w:themeColor="text1"/>
          <w:lang w:val="en-US"/>
        </w:rPr>
        <w:t>York Minster Close built environment in the late-medieval period, with maps and illustrations</w:t>
      </w:r>
      <w:r w:rsidR="00C14C49">
        <w:rPr>
          <w:color w:val="000000" w:themeColor="text1"/>
          <w:lang w:val="en-US"/>
        </w:rPr>
        <w:t xml:space="preserve"> and discussion about the use of the written sources for researching</w:t>
      </w:r>
      <w:r w:rsidR="00DC6B04">
        <w:rPr>
          <w:color w:val="000000" w:themeColor="text1"/>
          <w:lang w:val="en-US"/>
        </w:rPr>
        <w:t xml:space="preserve"> buildings, </w:t>
      </w:r>
      <w:r w:rsidR="00C14C49">
        <w:rPr>
          <w:color w:val="000000" w:themeColor="text1"/>
          <w:lang w:val="en-US"/>
        </w:rPr>
        <w:t>landscape</w:t>
      </w:r>
      <w:r w:rsidR="00DC6B04">
        <w:rPr>
          <w:color w:val="000000" w:themeColor="text1"/>
          <w:lang w:val="en-US"/>
        </w:rPr>
        <w:t>s</w:t>
      </w:r>
      <w:r w:rsidR="00C14C49">
        <w:rPr>
          <w:color w:val="000000" w:themeColor="text1"/>
          <w:lang w:val="en-US"/>
        </w:rPr>
        <w:t xml:space="preserve">, and ideas of sacred space. </w:t>
      </w:r>
    </w:p>
    <w:p w14:paraId="037AABFC" w14:textId="77777777" w:rsidR="00B10A7D" w:rsidRDefault="00B10A7D" w:rsidP="00CF5C67">
      <w:pPr>
        <w:spacing w:line="360" w:lineRule="auto"/>
        <w:rPr>
          <w:color w:val="0000FF"/>
          <w:u w:val="single"/>
          <w:lang w:val="en-US"/>
        </w:rPr>
      </w:pPr>
    </w:p>
    <w:p w14:paraId="156A8A61" w14:textId="26438878" w:rsidR="00CF5C67" w:rsidRPr="00CF5C67" w:rsidRDefault="00CF5C67" w:rsidP="00CF5C67">
      <w:pPr>
        <w:spacing w:line="360" w:lineRule="auto"/>
      </w:pPr>
      <w:r w:rsidRPr="00CF5C67">
        <w:t>Miller, Maurine. 2002. The Bishop's Palace: Architecture and Authority in Medieval Italy. Ithaca, NY : Cornell University Press. </w:t>
      </w:r>
      <w:r w:rsidR="00E66BCD">
        <w:t>A great book on episcopal palaces.</w:t>
      </w:r>
      <w:r w:rsidR="00FE0A6B">
        <w:t xml:space="preserve"> Italian examples but valid also for medieval episcopal palaces all over Europe.</w:t>
      </w:r>
    </w:p>
    <w:p w14:paraId="3F07982D" w14:textId="77777777" w:rsidR="001B4C8B" w:rsidRPr="00CF5C67" w:rsidRDefault="001B4C8B" w:rsidP="001B4C8B">
      <w:pPr>
        <w:spacing w:line="360" w:lineRule="auto"/>
      </w:pPr>
    </w:p>
    <w:p w14:paraId="3A4E23D4" w14:textId="4E68DAF1" w:rsidR="009F75EB" w:rsidRPr="00CF5C67" w:rsidRDefault="00AC21FF" w:rsidP="00607031">
      <w:pPr>
        <w:spacing w:line="360" w:lineRule="auto"/>
      </w:pPr>
      <w:r w:rsidRPr="00CF5C67">
        <w:t xml:space="preserve"> </w:t>
      </w:r>
      <w:r w:rsidRPr="00CF5C67">
        <w:rPr>
          <w:bCs/>
          <w:lang w:val="en-US"/>
        </w:rPr>
        <w:t xml:space="preserve"> </w:t>
      </w:r>
      <w:r w:rsidRPr="00CF5C67">
        <w:t xml:space="preserve">  </w:t>
      </w:r>
      <w:r w:rsidR="009F5ADE" w:rsidRPr="00CF5C67">
        <w:t xml:space="preserve"> </w:t>
      </w:r>
    </w:p>
    <w:p w14:paraId="7B3A4BB5" w14:textId="7C3127D1" w:rsidR="004B13EB" w:rsidRPr="00383A18" w:rsidRDefault="00AC21FF" w:rsidP="00161247">
      <w:pPr>
        <w:spacing w:line="360" w:lineRule="auto"/>
      </w:pPr>
      <w:r>
        <w:t xml:space="preserve"> </w:t>
      </w:r>
    </w:p>
    <w:sectPr w:rsidR="004B13EB" w:rsidRPr="00383A18" w:rsidSect="00CA3D8E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AC0CA" w14:textId="77777777" w:rsidR="00090604" w:rsidRDefault="00090604" w:rsidP="008D78A6">
      <w:r>
        <w:separator/>
      </w:r>
    </w:p>
  </w:endnote>
  <w:endnote w:type="continuationSeparator" w:id="0">
    <w:p w14:paraId="2FBB0D6C" w14:textId="77777777" w:rsidR="00090604" w:rsidRDefault="00090604" w:rsidP="008D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B6F2C" w14:textId="77777777" w:rsidR="008D78A6" w:rsidRDefault="008D78A6" w:rsidP="004F50A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03DA2F" w14:textId="77777777" w:rsidR="008D78A6" w:rsidRDefault="008D78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4CA5E" w14:textId="77777777" w:rsidR="008D78A6" w:rsidRDefault="008D78A6" w:rsidP="004F50A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060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C300EB" w14:textId="761A6048" w:rsidR="008D78A6" w:rsidRPr="00AD36F2" w:rsidRDefault="00AD36F2">
    <w:pPr>
      <w:pStyle w:val="Footer"/>
      <w:rPr>
        <w:rFonts w:asciiTheme="minorHAnsi" w:hAnsiTheme="minorHAnsi"/>
        <w:sz w:val="20"/>
        <w:szCs w:val="20"/>
      </w:rPr>
    </w:pPr>
    <w:r w:rsidRPr="00AD36F2">
      <w:rPr>
        <w:rFonts w:asciiTheme="minorHAnsi" w:hAnsiTheme="minorHAnsi"/>
        <w:sz w:val="20"/>
        <w:szCs w:val="20"/>
      </w:rPr>
      <w:t>Stefania Merlo Perring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FD9AE" w14:textId="77777777" w:rsidR="00090604" w:rsidRDefault="00090604" w:rsidP="008D78A6">
      <w:r>
        <w:separator/>
      </w:r>
    </w:p>
  </w:footnote>
  <w:footnote w:type="continuationSeparator" w:id="0">
    <w:p w14:paraId="247D14D8" w14:textId="77777777" w:rsidR="00090604" w:rsidRDefault="00090604" w:rsidP="008D78A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B2308" w14:textId="77777777" w:rsidR="00AD36F2" w:rsidRPr="00AD36F2" w:rsidRDefault="00AD36F2" w:rsidP="00AD36F2">
    <w:pPr>
      <w:spacing w:line="360" w:lineRule="auto"/>
      <w:jc w:val="right"/>
      <w:rPr>
        <w:rFonts w:asciiTheme="minorHAnsi" w:hAnsiTheme="minorHAnsi"/>
        <w:sz w:val="20"/>
        <w:szCs w:val="20"/>
        <w:lang w:val="en-US"/>
      </w:rPr>
    </w:pPr>
    <w:r w:rsidRPr="00AD36F2">
      <w:rPr>
        <w:rFonts w:asciiTheme="minorHAnsi" w:hAnsiTheme="minorHAnsi"/>
        <w:sz w:val="20"/>
        <w:szCs w:val="20"/>
        <w:lang w:val="en-US"/>
      </w:rPr>
      <w:t>ARCHBISHOPS AS PATRONS  AND BUILDERS</w:t>
    </w:r>
  </w:p>
  <w:p w14:paraId="5B10D152" w14:textId="77777777" w:rsidR="00AD36F2" w:rsidRDefault="00AD36F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B05A7"/>
    <w:multiLevelType w:val="multilevel"/>
    <w:tmpl w:val="E65E3E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1">
    <w:nsid w:val="1C814760"/>
    <w:multiLevelType w:val="multilevel"/>
    <w:tmpl w:val="0CB613F4"/>
    <w:lvl w:ilvl="0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2">
    <w:nsid w:val="243B2CC8"/>
    <w:multiLevelType w:val="multilevel"/>
    <w:tmpl w:val="6450E4E6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3">
    <w:nsid w:val="415F1F93"/>
    <w:multiLevelType w:val="hybridMultilevel"/>
    <w:tmpl w:val="F67EE65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4A9E506B"/>
    <w:multiLevelType w:val="multilevel"/>
    <w:tmpl w:val="E65E3E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5">
    <w:nsid w:val="57B03876"/>
    <w:multiLevelType w:val="multilevel"/>
    <w:tmpl w:val="E65E3E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97" w:hanging="360"/>
      </w:pPr>
      <w:rPr>
        <w:rFonts w:ascii="Symbol" w:hAnsi="Symbol" w:hint="default"/>
      </w:rPr>
    </w:lvl>
  </w:abstractNum>
  <w:abstractNum w:abstractNumId="6">
    <w:nsid w:val="6E9A62A4"/>
    <w:multiLevelType w:val="multilevel"/>
    <w:tmpl w:val="1E3C62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B7"/>
    <w:rsid w:val="00001086"/>
    <w:rsid w:val="00002E14"/>
    <w:rsid w:val="0001090E"/>
    <w:rsid w:val="000169FD"/>
    <w:rsid w:val="000220D3"/>
    <w:rsid w:val="00030F77"/>
    <w:rsid w:val="00032856"/>
    <w:rsid w:val="00032E73"/>
    <w:rsid w:val="000501C1"/>
    <w:rsid w:val="00051FE0"/>
    <w:rsid w:val="00075EA4"/>
    <w:rsid w:val="00077D8F"/>
    <w:rsid w:val="000826F4"/>
    <w:rsid w:val="00083A1F"/>
    <w:rsid w:val="00085B67"/>
    <w:rsid w:val="00090604"/>
    <w:rsid w:val="000922EF"/>
    <w:rsid w:val="00095081"/>
    <w:rsid w:val="000A0154"/>
    <w:rsid w:val="000A68BF"/>
    <w:rsid w:val="000B2530"/>
    <w:rsid w:val="000C61A8"/>
    <w:rsid w:val="000D6C6C"/>
    <w:rsid w:val="000E0EC8"/>
    <w:rsid w:val="000E147F"/>
    <w:rsid w:val="000E50AC"/>
    <w:rsid w:val="000F00BB"/>
    <w:rsid w:val="000F1F5D"/>
    <w:rsid w:val="001007A9"/>
    <w:rsid w:val="00100B3A"/>
    <w:rsid w:val="0010339A"/>
    <w:rsid w:val="0011791B"/>
    <w:rsid w:val="001221F6"/>
    <w:rsid w:val="00125C94"/>
    <w:rsid w:val="0013095A"/>
    <w:rsid w:val="001330F0"/>
    <w:rsid w:val="00136B4C"/>
    <w:rsid w:val="00141620"/>
    <w:rsid w:val="001429C9"/>
    <w:rsid w:val="00143E19"/>
    <w:rsid w:val="00152563"/>
    <w:rsid w:val="001531D1"/>
    <w:rsid w:val="00157723"/>
    <w:rsid w:val="001608B4"/>
    <w:rsid w:val="00161247"/>
    <w:rsid w:val="001728BE"/>
    <w:rsid w:val="00174FAD"/>
    <w:rsid w:val="0017711D"/>
    <w:rsid w:val="00182AD0"/>
    <w:rsid w:val="00193A4D"/>
    <w:rsid w:val="00194372"/>
    <w:rsid w:val="00195078"/>
    <w:rsid w:val="001977B9"/>
    <w:rsid w:val="00197A8F"/>
    <w:rsid w:val="001A4A02"/>
    <w:rsid w:val="001A4ECA"/>
    <w:rsid w:val="001B068A"/>
    <w:rsid w:val="001B3F69"/>
    <w:rsid w:val="001B4C8B"/>
    <w:rsid w:val="001C2CDA"/>
    <w:rsid w:val="001C3FEC"/>
    <w:rsid w:val="001C78F4"/>
    <w:rsid w:val="001D00BD"/>
    <w:rsid w:val="001D36AA"/>
    <w:rsid w:val="001E0C41"/>
    <w:rsid w:val="001F15D6"/>
    <w:rsid w:val="00203DC7"/>
    <w:rsid w:val="0021138F"/>
    <w:rsid w:val="00213292"/>
    <w:rsid w:val="002144D4"/>
    <w:rsid w:val="00215786"/>
    <w:rsid w:val="00221E9D"/>
    <w:rsid w:val="002223E4"/>
    <w:rsid w:val="00223700"/>
    <w:rsid w:val="0023261A"/>
    <w:rsid w:val="00235991"/>
    <w:rsid w:val="00236D07"/>
    <w:rsid w:val="002668CD"/>
    <w:rsid w:val="00266E8A"/>
    <w:rsid w:val="002922EB"/>
    <w:rsid w:val="00293636"/>
    <w:rsid w:val="002A3F28"/>
    <w:rsid w:val="002B004B"/>
    <w:rsid w:val="002C7BF6"/>
    <w:rsid w:val="002E13BA"/>
    <w:rsid w:val="002F132A"/>
    <w:rsid w:val="002F2E2D"/>
    <w:rsid w:val="002F5355"/>
    <w:rsid w:val="003003D9"/>
    <w:rsid w:val="00300FE3"/>
    <w:rsid w:val="0032550D"/>
    <w:rsid w:val="00327B9D"/>
    <w:rsid w:val="00337382"/>
    <w:rsid w:val="0034265A"/>
    <w:rsid w:val="0034326A"/>
    <w:rsid w:val="003501B7"/>
    <w:rsid w:val="00357FCD"/>
    <w:rsid w:val="00381275"/>
    <w:rsid w:val="0038136F"/>
    <w:rsid w:val="0038260C"/>
    <w:rsid w:val="00382C59"/>
    <w:rsid w:val="00383A18"/>
    <w:rsid w:val="003A5C75"/>
    <w:rsid w:val="003B3CC4"/>
    <w:rsid w:val="003B45B7"/>
    <w:rsid w:val="003B5317"/>
    <w:rsid w:val="003C5374"/>
    <w:rsid w:val="003C5D0F"/>
    <w:rsid w:val="003C6C07"/>
    <w:rsid w:val="003D3455"/>
    <w:rsid w:val="003D4BAF"/>
    <w:rsid w:val="003D550C"/>
    <w:rsid w:val="003E35A6"/>
    <w:rsid w:val="0040204B"/>
    <w:rsid w:val="0042244E"/>
    <w:rsid w:val="00426012"/>
    <w:rsid w:val="004263F3"/>
    <w:rsid w:val="0043444A"/>
    <w:rsid w:val="00436777"/>
    <w:rsid w:val="004379A3"/>
    <w:rsid w:val="0044711A"/>
    <w:rsid w:val="004674DB"/>
    <w:rsid w:val="00467DC2"/>
    <w:rsid w:val="00470A4D"/>
    <w:rsid w:val="00473274"/>
    <w:rsid w:val="0048253D"/>
    <w:rsid w:val="00487C83"/>
    <w:rsid w:val="00493693"/>
    <w:rsid w:val="00494A3F"/>
    <w:rsid w:val="004A2F53"/>
    <w:rsid w:val="004A536D"/>
    <w:rsid w:val="004A79B1"/>
    <w:rsid w:val="004A7C88"/>
    <w:rsid w:val="004B13EB"/>
    <w:rsid w:val="004B54B7"/>
    <w:rsid w:val="004B7CA7"/>
    <w:rsid w:val="004C28E8"/>
    <w:rsid w:val="004C4C46"/>
    <w:rsid w:val="004C4FC1"/>
    <w:rsid w:val="004D659A"/>
    <w:rsid w:val="004D6B93"/>
    <w:rsid w:val="004E0847"/>
    <w:rsid w:val="004E437E"/>
    <w:rsid w:val="004E5BBD"/>
    <w:rsid w:val="004F146B"/>
    <w:rsid w:val="0050442B"/>
    <w:rsid w:val="005159FF"/>
    <w:rsid w:val="00533057"/>
    <w:rsid w:val="00537B06"/>
    <w:rsid w:val="00541E74"/>
    <w:rsid w:val="00542CF6"/>
    <w:rsid w:val="005460FC"/>
    <w:rsid w:val="00547616"/>
    <w:rsid w:val="00554418"/>
    <w:rsid w:val="0055736A"/>
    <w:rsid w:val="00560F9D"/>
    <w:rsid w:val="005619BB"/>
    <w:rsid w:val="0056458D"/>
    <w:rsid w:val="00565CFD"/>
    <w:rsid w:val="00567B20"/>
    <w:rsid w:val="00573355"/>
    <w:rsid w:val="0057417F"/>
    <w:rsid w:val="005747FA"/>
    <w:rsid w:val="00583A7A"/>
    <w:rsid w:val="00585E5F"/>
    <w:rsid w:val="00596259"/>
    <w:rsid w:val="005A1D74"/>
    <w:rsid w:val="005A3ADF"/>
    <w:rsid w:val="005A41E0"/>
    <w:rsid w:val="005B10D7"/>
    <w:rsid w:val="005B7208"/>
    <w:rsid w:val="005D2D8B"/>
    <w:rsid w:val="005D6F8C"/>
    <w:rsid w:val="005E238C"/>
    <w:rsid w:val="005E6B96"/>
    <w:rsid w:val="005F051A"/>
    <w:rsid w:val="005F2A1B"/>
    <w:rsid w:val="005F4349"/>
    <w:rsid w:val="00602AA9"/>
    <w:rsid w:val="00607031"/>
    <w:rsid w:val="00645F1C"/>
    <w:rsid w:val="00667385"/>
    <w:rsid w:val="0068159F"/>
    <w:rsid w:val="006839F9"/>
    <w:rsid w:val="006854E8"/>
    <w:rsid w:val="00685547"/>
    <w:rsid w:val="006A7108"/>
    <w:rsid w:val="006B00C7"/>
    <w:rsid w:val="006B7B0E"/>
    <w:rsid w:val="006C3777"/>
    <w:rsid w:val="006C45D2"/>
    <w:rsid w:val="006C5200"/>
    <w:rsid w:val="006D0B0E"/>
    <w:rsid w:val="006D34DE"/>
    <w:rsid w:val="006D4725"/>
    <w:rsid w:val="006D4BFA"/>
    <w:rsid w:val="006D7851"/>
    <w:rsid w:val="006E3882"/>
    <w:rsid w:val="006E64F3"/>
    <w:rsid w:val="006E6C12"/>
    <w:rsid w:val="007052C5"/>
    <w:rsid w:val="00705394"/>
    <w:rsid w:val="00716B58"/>
    <w:rsid w:val="00723DE0"/>
    <w:rsid w:val="007268C3"/>
    <w:rsid w:val="00731815"/>
    <w:rsid w:val="00732D2F"/>
    <w:rsid w:val="00737849"/>
    <w:rsid w:val="00746B19"/>
    <w:rsid w:val="00763496"/>
    <w:rsid w:val="00763A0E"/>
    <w:rsid w:val="00770923"/>
    <w:rsid w:val="00780281"/>
    <w:rsid w:val="00783F45"/>
    <w:rsid w:val="007860CB"/>
    <w:rsid w:val="007A43CD"/>
    <w:rsid w:val="007A5152"/>
    <w:rsid w:val="007B0650"/>
    <w:rsid w:val="007C779F"/>
    <w:rsid w:val="007C7B26"/>
    <w:rsid w:val="007D2CA0"/>
    <w:rsid w:val="007D4F8E"/>
    <w:rsid w:val="007E4D05"/>
    <w:rsid w:val="007E66C6"/>
    <w:rsid w:val="00806747"/>
    <w:rsid w:val="00807252"/>
    <w:rsid w:val="0081500E"/>
    <w:rsid w:val="00844993"/>
    <w:rsid w:val="00852BBF"/>
    <w:rsid w:val="00861B86"/>
    <w:rsid w:val="00861F7B"/>
    <w:rsid w:val="00863227"/>
    <w:rsid w:val="00876087"/>
    <w:rsid w:val="008838C7"/>
    <w:rsid w:val="00886F9B"/>
    <w:rsid w:val="00891A6D"/>
    <w:rsid w:val="00896DC8"/>
    <w:rsid w:val="008A0438"/>
    <w:rsid w:val="008A7EA8"/>
    <w:rsid w:val="008B37A7"/>
    <w:rsid w:val="008B4BD5"/>
    <w:rsid w:val="008B6C33"/>
    <w:rsid w:val="008B7302"/>
    <w:rsid w:val="008C3F58"/>
    <w:rsid w:val="008C663A"/>
    <w:rsid w:val="008D49F1"/>
    <w:rsid w:val="008D78A6"/>
    <w:rsid w:val="008E5216"/>
    <w:rsid w:val="0090287E"/>
    <w:rsid w:val="00906387"/>
    <w:rsid w:val="009103EC"/>
    <w:rsid w:val="00911238"/>
    <w:rsid w:val="009179EE"/>
    <w:rsid w:val="00917F0D"/>
    <w:rsid w:val="00920F86"/>
    <w:rsid w:val="00932E1D"/>
    <w:rsid w:val="009334B4"/>
    <w:rsid w:val="009449D4"/>
    <w:rsid w:val="009537BD"/>
    <w:rsid w:val="00963258"/>
    <w:rsid w:val="00974577"/>
    <w:rsid w:val="009772C5"/>
    <w:rsid w:val="00977E32"/>
    <w:rsid w:val="00982AFB"/>
    <w:rsid w:val="009A1AAC"/>
    <w:rsid w:val="009B1531"/>
    <w:rsid w:val="009C14C9"/>
    <w:rsid w:val="009C68DA"/>
    <w:rsid w:val="009C7F97"/>
    <w:rsid w:val="009E41F3"/>
    <w:rsid w:val="009E776A"/>
    <w:rsid w:val="009F0E14"/>
    <w:rsid w:val="009F5ADE"/>
    <w:rsid w:val="009F75EB"/>
    <w:rsid w:val="00A16CE0"/>
    <w:rsid w:val="00A21383"/>
    <w:rsid w:val="00A21A48"/>
    <w:rsid w:val="00A22193"/>
    <w:rsid w:val="00A227E9"/>
    <w:rsid w:val="00A46CB8"/>
    <w:rsid w:val="00A54BA2"/>
    <w:rsid w:val="00A64A68"/>
    <w:rsid w:val="00A67F3A"/>
    <w:rsid w:val="00A74830"/>
    <w:rsid w:val="00A74E86"/>
    <w:rsid w:val="00A752FC"/>
    <w:rsid w:val="00A77799"/>
    <w:rsid w:val="00A83270"/>
    <w:rsid w:val="00A87705"/>
    <w:rsid w:val="00A94062"/>
    <w:rsid w:val="00AA7D29"/>
    <w:rsid w:val="00AB22BC"/>
    <w:rsid w:val="00AB5069"/>
    <w:rsid w:val="00AB6611"/>
    <w:rsid w:val="00AB7C82"/>
    <w:rsid w:val="00AB7DFC"/>
    <w:rsid w:val="00AC0F8C"/>
    <w:rsid w:val="00AC21FF"/>
    <w:rsid w:val="00AC5821"/>
    <w:rsid w:val="00AD36F2"/>
    <w:rsid w:val="00AD70BD"/>
    <w:rsid w:val="00AD77B0"/>
    <w:rsid w:val="00AE0DC6"/>
    <w:rsid w:val="00AF7C88"/>
    <w:rsid w:val="00B10A7D"/>
    <w:rsid w:val="00B137A3"/>
    <w:rsid w:val="00B14E92"/>
    <w:rsid w:val="00B20EBC"/>
    <w:rsid w:val="00B25AD6"/>
    <w:rsid w:val="00B417DD"/>
    <w:rsid w:val="00B526C7"/>
    <w:rsid w:val="00B52947"/>
    <w:rsid w:val="00B53D96"/>
    <w:rsid w:val="00B5724C"/>
    <w:rsid w:val="00B608CE"/>
    <w:rsid w:val="00B61411"/>
    <w:rsid w:val="00B625F4"/>
    <w:rsid w:val="00B6355D"/>
    <w:rsid w:val="00B65E95"/>
    <w:rsid w:val="00B71C8A"/>
    <w:rsid w:val="00B72C00"/>
    <w:rsid w:val="00B77E26"/>
    <w:rsid w:val="00B863E6"/>
    <w:rsid w:val="00BA2480"/>
    <w:rsid w:val="00BB14F0"/>
    <w:rsid w:val="00BB6EA0"/>
    <w:rsid w:val="00BC1345"/>
    <w:rsid w:val="00BC6016"/>
    <w:rsid w:val="00BC6D55"/>
    <w:rsid w:val="00BC702B"/>
    <w:rsid w:val="00BF1693"/>
    <w:rsid w:val="00BF478A"/>
    <w:rsid w:val="00BF578F"/>
    <w:rsid w:val="00C0363B"/>
    <w:rsid w:val="00C04409"/>
    <w:rsid w:val="00C10666"/>
    <w:rsid w:val="00C11258"/>
    <w:rsid w:val="00C14C49"/>
    <w:rsid w:val="00C25A1A"/>
    <w:rsid w:val="00C27F9F"/>
    <w:rsid w:val="00C42ED4"/>
    <w:rsid w:val="00C61D94"/>
    <w:rsid w:val="00C90631"/>
    <w:rsid w:val="00C9160F"/>
    <w:rsid w:val="00C957D3"/>
    <w:rsid w:val="00C95D85"/>
    <w:rsid w:val="00CA3D8E"/>
    <w:rsid w:val="00CC1B67"/>
    <w:rsid w:val="00CE3132"/>
    <w:rsid w:val="00CE5064"/>
    <w:rsid w:val="00CF5C67"/>
    <w:rsid w:val="00D0172F"/>
    <w:rsid w:val="00D13285"/>
    <w:rsid w:val="00D21E21"/>
    <w:rsid w:val="00D27A60"/>
    <w:rsid w:val="00D30E95"/>
    <w:rsid w:val="00D44FC1"/>
    <w:rsid w:val="00D51C77"/>
    <w:rsid w:val="00D63ADD"/>
    <w:rsid w:val="00D66CB2"/>
    <w:rsid w:val="00D822D4"/>
    <w:rsid w:val="00DA3DAD"/>
    <w:rsid w:val="00DA6341"/>
    <w:rsid w:val="00DB1718"/>
    <w:rsid w:val="00DB5350"/>
    <w:rsid w:val="00DC2BE7"/>
    <w:rsid w:val="00DC4911"/>
    <w:rsid w:val="00DC6B04"/>
    <w:rsid w:val="00DE1050"/>
    <w:rsid w:val="00DF668A"/>
    <w:rsid w:val="00E0402E"/>
    <w:rsid w:val="00E0687B"/>
    <w:rsid w:val="00E101F5"/>
    <w:rsid w:val="00E10C1D"/>
    <w:rsid w:val="00E220C5"/>
    <w:rsid w:val="00E23829"/>
    <w:rsid w:val="00E244A1"/>
    <w:rsid w:val="00E27EA3"/>
    <w:rsid w:val="00E32936"/>
    <w:rsid w:val="00E34B54"/>
    <w:rsid w:val="00E35FF3"/>
    <w:rsid w:val="00E41425"/>
    <w:rsid w:val="00E44E76"/>
    <w:rsid w:val="00E55826"/>
    <w:rsid w:val="00E6236C"/>
    <w:rsid w:val="00E66BCD"/>
    <w:rsid w:val="00E84576"/>
    <w:rsid w:val="00E90C09"/>
    <w:rsid w:val="00EA5D57"/>
    <w:rsid w:val="00EB0616"/>
    <w:rsid w:val="00EB1CCE"/>
    <w:rsid w:val="00EB2C37"/>
    <w:rsid w:val="00EB5137"/>
    <w:rsid w:val="00ED4D75"/>
    <w:rsid w:val="00ED5A4E"/>
    <w:rsid w:val="00ED68E4"/>
    <w:rsid w:val="00EE06AD"/>
    <w:rsid w:val="00EE116C"/>
    <w:rsid w:val="00EE701A"/>
    <w:rsid w:val="00EE752F"/>
    <w:rsid w:val="00EF1A36"/>
    <w:rsid w:val="00EF503B"/>
    <w:rsid w:val="00EF6648"/>
    <w:rsid w:val="00F00B04"/>
    <w:rsid w:val="00F24C2A"/>
    <w:rsid w:val="00F24EC6"/>
    <w:rsid w:val="00F30EBD"/>
    <w:rsid w:val="00F54145"/>
    <w:rsid w:val="00F54B41"/>
    <w:rsid w:val="00F616A4"/>
    <w:rsid w:val="00F62F3A"/>
    <w:rsid w:val="00F66644"/>
    <w:rsid w:val="00F77948"/>
    <w:rsid w:val="00F87FAC"/>
    <w:rsid w:val="00F91EB7"/>
    <w:rsid w:val="00F93DD6"/>
    <w:rsid w:val="00F941A2"/>
    <w:rsid w:val="00F94F15"/>
    <w:rsid w:val="00FA0AC6"/>
    <w:rsid w:val="00FC25D2"/>
    <w:rsid w:val="00FD3689"/>
    <w:rsid w:val="00FD6B3D"/>
    <w:rsid w:val="00FE0A6B"/>
    <w:rsid w:val="00FE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556E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4C8B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D74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2922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22E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0725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D78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8A6"/>
    <w:rPr>
      <w:rFonts w:ascii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78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8A6"/>
    <w:rPr>
      <w:rFonts w:ascii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D7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.%20%20http://etheses.whiterose.ac.uk/22283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1290</Words>
  <Characters>7356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31</cp:revision>
  <cp:lastPrinted>2020-07-16T13:21:00Z</cp:lastPrinted>
  <dcterms:created xsi:type="dcterms:W3CDTF">2020-07-16T15:22:00Z</dcterms:created>
  <dcterms:modified xsi:type="dcterms:W3CDTF">2020-07-22T14:38:00Z</dcterms:modified>
</cp:coreProperties>
</file>