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TITLE: Changing Disparities in Child Well-Being across Income Groups in the U.S.: 1985-2008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AUTHOR: Donald J. Hernandez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ORGANIZATION: Hunter College and the Graduate Center, City University of New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York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The income available in children’s families can profoundly impact child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well-being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.  This paper presents the first-ever research to analyze trends in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well-being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for children in the U.S. with vastly different economic resources.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The aim is portray changing disparities across the years spanning 1985-2008 in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key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indicators and domains that form the Foundation of Child Development (FCD)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Child Well-Being Index (CWI).</w:t>
      </w:r>
      <w:proofErr w:type="gramEnd"/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To accomplish this, the research classifies children as belonging to one of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five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family income quintile groups, where children are included in the 1st,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2nd, 3rd, 4th, or 5th quintile, depending on whether the incomes of their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families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are among the lowest 20%, the next-to-lowest 20%, the middle 20%, the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next-to-highest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20%, or the highest 20% of the family income distribution.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Thus, during each year of the study period, one-fifth of children are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classified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as belonging to each income quintile.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The FCD Child Well-Being Index (CWI) is based on 28 statistical indicators in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seven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domains (Land, Lamb, and </w:t>
      </w:r>
      <w:proofErr w:type="spell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Mustillo</w:t>
      </w:r>
      <w:proofErr w:type="spell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, 2001).  Data for a portion of these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indicators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are collected in a fashion that allows children to be classified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according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to their family income.  Such data are available for four of the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seven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domains, namely, family economic well-being, health, community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involvement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, and social relationships.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Both indicators for the social relationships domain and three of the four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lastRenderedPageBreak/>
        <w:t>indicators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for the family economic well-being domain are available for this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report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, as are three of the six health domain indicators and two of the five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community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involvement domain indicators.   Thus, this report presents results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for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all 10 of the 28 indicators included in the FCD Child Well-Being Index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(CWI) for which it is possible with available data to classify children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according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to their family income.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Land, K.C., Lamb, V.L., &amp; </w:t>
      </w:r>
      <w:proofErr w:type="spell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Mustillo</w:t>
      </w:r>
      <w:proofErr w:type="spell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, S.K. (2001).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 Child and youth well-being in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proofErr w:type="gramStart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the</w:t>
      </w:r>
      <w:proofErr w:type="gramEnd"/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 xml:space="preserve"> United States, 1975-1988: Some findings from a new Index,” Social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  <w:r w:rsidRPr="00326D08">
        <w:rPr>
          <w:rFonts w:ascii="Courier New" w:eastAsia="Times New Roman" w:hAnsi="Courier New" w:cs="Courier New"/>
          <w:color w:val="333333"/>
          <w:sz w:val="18"/>
          <w:szCs w:val="18"/>
          <w:lang/>
        </w:rPr>
        <w:t>Indicators Research 56: 241-320.</w:t>
      </w:r>
    </w:p>
    <w:p w:rsidR="00326D08" w:rsidRPr="00326D08" w:rsidRDefault="00326D08" w:rsidP="00326D08">
      <w:pPr>
        <w:pBdr>
          <w:top w:val="single" w:sz="6" w:space="12" w:color="DFEDF3"/>
          <w:left w:val="single" w:sz="6" w:space="12" w:color="DFEDF3"/>
          <w:bottom w:val="single" w:sz="6" w:space="12" w:color="DFEDF3"/>
          <w:right w:val="single" w:sz="6" w:space="12" w:color="DFEDF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/>
        </w:rPr>
      </w:pPr>
    </w:p>
    <w:p w:rsidR="00DA2587" w:rsidRDefault="00DA2587"/>
    <w:sectPr w:rsidR="00DA2587" w:rsidSect="00DA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>
    <w:useFELayout/>
  </w:compat>
  <w:rsids>
    <w:rsidRoot w:val="00326D08"/>
    <w:rsid w:val="0031491C"/>
    <w:rsid w:val="00326D08"/>
    <w:rsid w:val="003E246A"/>
    <w:rsid w:val="0062601F"/>
    <w:rsid w:val="006605F0"/>
    <w:rsid w:val="008B3E9A"/>
    <w:rsid w:val="009D15E5"/>
    <w:rsid w:val="00A21384"/>
    <w:rsid w:val="00D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6D08"/>
    <w:pPr>
      <w:pBdr>
        <w:top w:val="single" w:sz="6" w:space="12" w:color="DFEDF3"/>
        <w:left w:val="single" w:sz="6" w:space="12" w:color="DFEDF3"/>
        <w:bottom w:val="single" w:sz="6" w:space="12" w:color="DFEDF3"/>
        <w:right w:val="single" w:sz="6" w:space="12" w:color="DFEDF3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6D08"/>
    <w:rPr>
      <w:rFonts w:ascii="Courier New" w:eastAsia="Times New Roman" w:hAnsi="Courier New" w:cs="Courier New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1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single" w:sz="6" w:space="15" w:color="033D1B"/>
                <w:bottom w:val="single" w:sz="6" w:space="0" w:color="033D1B"/>
                <w:right w:val="single" w:sz="6" w:space="15" w:color="033D1B"/>
              </w:divBdr>
              <w:divsChild>
                <w:div w:id="485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1881</Characters>
  <Application>Microsoft Office Word</Application>
  <DocSecurity>0</DocSecurity>
  <Lines>15</Lines>
  <Paragraphs>4</Paragraphs>
  <ScaleCrop>false</ScaleCrop>
  <Company>The University of York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Keung </dc:creator>
  <cp:keywords/>
  <dc:description/>
  <cp:lastModifiedBy>Antonia Keung </cp:lastModifiedBy>
  <cp:revision>1</cp:revision>
  <dcterms:created xsi:type="dcterms:W3CDTF">2011-02-23T17:22:00Z</dcterms:created>
  <dcterms:modified xsi:type="dcterms:W3CDTF">2011-02-23T17:25:00Z</dcterms:modified>
</cp:coreProperties>
</file>