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16B" w:rsidRPr="00B30703" w:rsidRDefault="0036516B" w:rsidP="0036516B">
      <w:pPr>
        <w:jc w:val="center"/>
        <w:rPr>
          <w:rFonts w:ascii="Palatino Linotype" w:hAnsi="Palatino Linotype" w:cs="Arial"/>
          <w:b/>
          <w:bCs/>
          <w:sz w:val="20"/>
          <w:szCs w:val="20"/>
        </w:rPr>
      </w:pPr>
      <w:r w:rsidRPr="00B30703">
        <w:rPr>
          <w:rFonts w:ascii="Palatino Linotype" w:hAnsi="Palatino Linotype" w:cs="Arial"/>
          <w:b/>
          <w:bCs/>
          <w:sz w:val="20"/>
          <w:szCs w:val="20"/>
        </w:rPr>
        <w:t>U N I V E R S I T Y   O F   Y O R K</w:t>
      </w:r>
    </w:p>
    <w:p w:rsidR="0036516B" w:rsidRPr="00B30703" w:rsidRDefault="0036516B" w:rsidP="0036516B">
      <w:pPr>
        <w:jc w:val="center"/>
        <w:rPr>
          <w:rFonts w:ascii="Palatino Linotype" w:hAnsi="Palatino Linotype" w:cs="Arial"/>
          <w:b/>
          <w:bCs/>
          <w:sz w:val="20"/>
          <w:szCs w:val="20"/>
        </w:rPr>
      </w:pPr>
      <w:r w:rsidRPr="00B30703">
        <w:rPr>
          <w:rFonts w:ascii="Palatino Linotype" w:hAnsi="Palatino Linotype" w:cs="Arial"/>
          <w:b/>
          <w:bCs/>
          <w:sz w:val="20"/>
          <w:szCs w:val="20"/>
        </w:rPr>
        <w:t> </w:t>
      </w:r>
    </w:p>
    <w:p w:rsidR="00356597" w:rsidRDefault="0036516B" w:rsidP="00356597">
      <w:pPr>
        <w:jc w:val="center"/>
        <w:rPr>
          <w:rFonts w:ascii="Palatino Linotype" w:hAnsi="Palatino Linotype" w:cs="Arial"/>
          <w:b/>
          <w:bCs/>
          <w:sz w:val="20"/>
          <w:szCs w:val="20"/>
        </w:rPr>
      </w:pPr>
      <w:r w:rsidRPr="00B30703">
        <w:rPr>
          <w:rFonts w:ascii="Palatino Linotype" w:hAnsi="Palatino Linotype" w:cs="Arial"/>
          <w:b/>
          <w:bCs/>
          <w:sz w:val="20"/>
          <w:szCs w:val="20"/>
        </w:rPr>
        <w:t>TEACHING COMMITTEE</w:t>
      </w:r>
    </w:p>
    <w:p w:rsidR="00356597" w:rsidRDefault="00356597" w:rsidP="00356597">
      <w:pPr>
        <w:jc w:val="center"/>
        <w:rPr>
          <w:rFonts w:ascii="Palatino Linotype" w:hAnsi="Palatino Linotype" w:cs="Arial"/>
          <w:b/>
          <w:bCs/>
          <w:sz w:val="20"/>
          <w:szCs w:val="20"/>
        </w:rPr>
      </w:pPr>
    </w:p>
    <w:p w:rsidR="0036516B" w:rsidRPr="00B30703" w:rsidRDefault="0036516B" w:rsidP="0036516B">
      <w:pPr>
        <w:jc w:val="center"/>
        <w:rPr>
          <w:rFonts w:ascii="Palatino Linotype" w:hAnsi="Palatino Linotype" w:cs="Arial"/>
          <w:b/>
          <w:bCs/>
          <w:sz w:val="20"/>
          <w:szCs w:val="20"/>
        </w:rPr>
      </w:pPr>
      <w:r w:rsidRPr="00B30703">
        <w:rPr>
          <w:rFonts w:ascii="Palatino Linotype" w:hAnsi="Palatino Linotype" w:cs="Arial"/>
          <w:b/>
          <w:bCs/>
          <w:sz w:val="20"/>
          <w:szCs w:val="20"/>
        </w:rPr>
        <w:t xml:space="preserve">Annual </w:t>
      </w:r>
      <w:proofErr w:type="spellStart"/>
      <w:r w:rsidRPr="00B30703">
        <w:rPr>
          <w:rFonts w:ascii="Palatino Linotype" w:hAnsi="Palatino Linotype" w:cs="Arial"/>
          <w:b/>
          <w:bCs/>
          <w:sz w:val="20"/>
          <w:szCs w:val="20"/>
        </w:rPr>
        <w:t>Programme</w:t>
      </w:r>
      <w:proofErr w:type="spellEnd"/>
      <w:r w:rsidRPr="00B30703">
        <w:rPr>
          <w:rFonts w:ascii="Palatino Linotype" w:hAnsi="Palatino Linotype" w:cs="Arial"/>
          <w:b/>
          <w:bCs/>
          <w:sz w:val="20"/>
          <w:szCs w:val="20"/>
        </w:rPr>
        <w:t xml:space="preserve"> Review (APR) </w:t>
      </w:r>
      <w:r w:rsidRPr="00B30703">
        <w:rPr>
          <w:rFonts w:ascii="Palatino Linotype" w:hAnsi="Palatino Linotype" w:cs="Arial"/>
          <w:b/>
          <w:bCs/>
          <w:i/>
          <w:iCs/>
          <w:sz w:val="20"/>
          <w:szCs w:val="20"/>
        </w:rPr>
        <w:t>Pro Forma</w:t>
      </w:r>
      <w:r w:rsidRPr="00B30703">
        <w:rPr>
          <w:rFonts w:ascii="Palatino Linotype" w:hAnsi="Palatino Linotype" w:cs="Arial"/>
          <w:b/>
          <w:bCs/>
          <w:sz w:val="20"/>
          <w:szCs w:val="20"/>
        </w:rPr>
        <w:t xml:space="preserve"> </w:t>
      </w:r>
    </w:p>
    <w:p w:rsidR="0036516B" w:rsidRDefault="0036516B" w:rsidP="0036516B">
      <w:pPr>
        <w:jc w:val="center"/>
        <w:rPr>
          <w:rFonts w:ascii="Palatino Linotype" w:hAnsi="Palatino Linotype" w:cs="Arial"/>
          <w:b/>
          <w:bCs/>
          <w:sz w:val="20"/>
          <w:szCs w:val="20"/>
        </w:rPr>
      </w:pPr>
      <w:r w:rsidRPr="00B30703">
        <w:rPr>
          <w:rFonts w:ascii="Palatino Linotype" w:hAnsi="Palatino Linotype" w:cs="Arial"/>
          <w:b/>
          <w:bCs/>
          <w:sz w:val="20"/>
          <w:szCs w:val="20"/>
        </w:rPr>
        <w:t xml:space="preserve">Review of the Academic Year </w:t>
      </w:r>
      <w:r w:rsidR="003422E6">
        <w:rPr>
          <w:rFonts w:ascii="Palatino Linotype" w:hAnsi="Palatino Linotype" w:cs="Arial"/>
          <w:b/>
          <w:bCs/>
          <w:sz w:val="20"/>
          <w:szCs w:val="20"/>
        </w:rPr>
        <w:t>201</w:t>
      </w:r>
      <w:r w:rsidR="004D03B8">
        <w:rPr>
          <w:rFonts w:ascii="Palatino Linotype" w:hAnsi="Palatino Linotype" w:cs="Arial"/>
          <w:b/>
          <w:bCs/>
          <w:sz w:val="20"/>
          <w:szCs w:val="20"/>
        </w:rPr>
        <w:t>2</w:t>
      </w:r>
      <w:r w:rsidR="003422E6">
        <w:rPr>
          <w:rFonts w:ascii="Palatino Linotype" w:hAnsi="Palatino Linotype" w:cs="Arial"/>
          <w:b/>
          <w:bCs/>
          <w:sz w:val="20"/>
          <w:szCs w:val="20"/>
        </w:rPr>
        <w:t>/1</w:t>
      </w:r>
      <w:r w:rsidR="004D03B8">
        <w:rPr>
          <w:rFonts w:ascii="Palatino Linotype" w:hAnsi="Palatino Linotype" w:cs="Arial"/>
          <w:b/>
          <w:bCs/>
          <w:sz w:val="20"/>
          <w:szCs w:val="20"/>
        </w:rPr>
        <w:t>3</w:t>
      </w:r>
    </w:p>
    <w:p w:rsidR="004D03B8" w:rsidRDefault="004D03B8" w:rsidP="0036516B">
      <w:pPr>
        <w:jc w:val="center"/>
        <w:rPr>
          <w:rFonts w:ascii="Palatino Linotype" w:hAnsi="Palatino Linotype" w:cs="Arial"/>
          <w:b/>
          <w:bCs/>
          <w:sz w:val="20"/>
          <w:szCs w:val="20"/>
        </w:rPr>
      </w:pPr>
    </w:p>
    <w:tbl>
      <w:tblPr>
        <w:tblStyle w:val="TableGrid"/>
        <w:tblW w:w="0" w:type="auto"/>
        <w:tblLook w:val="04A0" w:firstRow="1" w:lastRow="0" w:firstColumn="1" w:lastColumn="0" w:noHBand="0" w:noVBand="1"/>
      </w:tblPr>
      <w:tblGrid>
        <w:gridCol w:w="9322"/>
      </w:tblGrid>
      <w:tr w:rsidR="004D03B8" w:rsidTr="004D03B8">
        <w:tc>
          <w:tcPr>
            <w:tcW w:w="9322" w:type="dxa"/>
          </w:tcPr>
          <w:p w:rsidR="004D03B8" w:rsidRPr="004D03B8" w:rsidRDefault="004D03B8" w:rsidP="004D03B8">
            <w:pPr>
              <w:rPr>
                <w:rFonts w:ascii="Palatino Linotype" w:hAnsi="Palatino Linotype" w:cs="Arial"/>
                <w:b/>
                <w:bCs/>
                <w:sz w:val="22"/>
                <w:szCs w:val="22"/>
              </w:rPr>
            </w:pPr>
            <w:r w:rsidRPr="004D03B8">
              <w:rPr>
                <w:rFonts w:ascii="Palatino Linotype" w:hAnsi="Palatino Linotype" w:cs="Arial"/>
                <w:b/>
                <w:bCs/>
                <w:sz w:val="22"/>
                <w:szCs w:val="22"/>
              </w:rPr>
              <w:t>Department:</w:t>
            </w:r>
          </w:p>
          <w:p w:rsidR="004D03B8" w:rsidRDefault="004D03B8" w:rsidP="004D03B8">
            <w:pPr>
              <w:rPr>
                <w:rFonts w:ascii="Palatino Linotype" w:hAnsi="Palatino Linotype" w:cs="Arial"/>
                <w:b/>
                <w:bCs/>
                <w:sz w:val="22"/>
                <w:szCs w:val="22"/>
              </w:rPr>
            </w:pPr>
          </w:p>
          <w:p w:rsidR="004D03B8" w:rsidRPr="004D03B8" w:rsidRDefault="004D03B8" w:rsidP="004D03B8">
            <w:pPr>
              <w:rPr>
                <w:rFonts w:ascii="Palatino Linotype" w:hAnsi="Palatino Linotype" w:cs="Arial"/>
                <w:b/>
                <w:bCs/>
                <w:sz w:val="22"/>
                <w:szCs w:val="22"/>
              </w:rPr>
            </w:pPr>
            <w:r w:rsidRPr="004D03B8">
              <w:rPr>
                <w:rFonts w:ascii="Palatino Linotype" w:hAnsi="Palatino Linotype" w:cs="Arial"/>
                <w:b/>
                <w:bCs/>
                <w:sz w:val="22"/>
                <w:szCs w:val="22"/>
              </w:rPr>
              <w:t>Did UTC departmental contact attend: Y/N (delete as appropriate)</w:t>
            </w:r>
          </w:p>
          <w:p w:rsidR="004D03B8" w:rsidRDefault="004D03B8" w:rsidP="004D03B8">
            <w:pPr>
              <w:rPr>
                <w:rFonts w:ascii="Palatino Linotype" w:hAnsi="Palatino Linotype" w:cs="Arial"/>
                <w:b/>
                <w:bCs/>
                <w:sz w:val="22"/>
                <w:szCs w:val="22"/>
              </w:rPr>
            </w:pPr>
            <w:r w:rsidRPr="004D03B8">
              <w:rPr>
                <w:rFonts w:ascii="Palatino Linotype" w:hAnsi="Palatino Linotype" w:cs="Arial"/>
                <w:b/>
                <w:bCs/>
                <w:sz w:val="22"/>
                <w:szCs w:val="22"/>
              </w:rPr>
              <w:t>Did the student representatives attend?</w:t>
            </w:r>
            <w:r w:rsidR="00F760E3">
              <w:rPr>
                <w:rFonts w:ascii="Palatino Linotype" w:hAnsi="Palatino Linotype" w:cs="Arial"/>
                <w:b/>
                <w:bCs/>
                <w:sz w:val="22"/>
                <w:szCs w:val="22"/>
              </w:rPr>
              <w:t xml:space="preserve"> Y/N (delete as appropriate)</w:t>
            </w:r>
          </w:p>
          <w:p w:rsidR="00D13E15" w:rsidRPr="004D03B8" w:rsidRDefault="00D13E15" w:rsidP="004D03B8">
            <w:pPr>
              <w:rPr>
                <w:rFonts w:ascii="Palatino Linotype" w:hAnsi="Palatino Linotype" w:cs="Arial"/>
                <w:b/>
                <w:bCs/>
                <w:sz w:val="22"/>
                <w:szCs w:val="22"/>
              </w:rPr>
            </w:pPr>
            <w:r>
              <w:rPr>
                <w:rFonts w:ascii="Palatino Linotype" w:hAnsi="Palatino Linotype" w:cs="Arial"/>
                <w:b/>
                <w:bCs/>
                <w:sz w:val="22"/>
                <w:szCs w:val="22"/>
              </w:rPr>
              <w:t>Was the departmental response discussed at a full Board of Studies meeting?</w:t>
            </w:r>
            <w:r w:rsidR="003E417C">
              <w:rPr>
                <w:rFonts w:ascii="Palatino Linotype" w:hAnsi="Palatino Linotype" w:cs="Arial"/>
                <w:b/>
                <w:bCs/>
                <w:sz w:val="22"/>
                <w:szCs w:val="22"/>
              </w:rPr>
              <w:t xml:space="preserve"> Y/N (delete as appropriate)</w:t>
            </w:r>
          </w:p>
          <w:p w:rsidR="004D03B8" w:rsidRDefault="004D03B8" w:rsidP="004D03B8">
            <w:pPr>
              <w:rPr>
                <w:rFonts w:ascii="Palatino Linotype" w:hAnsi="Palatino Linotype" w:cs="Arial"/>
                <w:b/>
                <w:bCs/>
                <w:sz w:val="22"/>
                <w:szCs w:val="22"/>
              </w:rPr>
            </w:pPr>
          </w:p>
          <w:p w:rsidR="004D03B8" w:rsidRPr="004D03B8" w:rsidRDefault="004D03B8" w:rsidP="004D03B8">
            <w:pPr>
              <w:rPr>
                <w:rFonts w:ascii="Palatino Linotype" w:hAnsi="Palatino Linotype" w:cs="Arial"/>
                <w:b/>
                <w:bCs/>
                <w:sz w:val="22"/>
                <w:szCs w:val="22"/>
              </w:rPr>
            </w:pPr>
            <w:r w:rsidRPr="004D03B8">
              <w:rPr>
                <w:rFonts w:ascii="Palatino Linotype" w:hAnsi="Palatino Linotype" w:cs="Arial"/>
                <w:b/>
                <w:bCs/>
                <w:sz w:val="22"/>
                <w:szCs w:val="22"/>
              </w:rPr>
              <w:t>Form completed by:</w:t>
            </w:r>
          </w:p>
          <w:p w:rsidR="004D03B8" w:rsidRDefault="004D03B8" w:rsidP="00356597">
            <w:pPr>
              <w:rPr>
                <w:rFonts w:ascii="Palatino Linotype" w:hAnsi="Palatino Linotype" w:cs="Arial"/>
                <w:b/>
                <w:bCs/>
                <w:sz w:val="22"/>
                <w:szCs w:val="22"/>
              </w:rPr>
            </w:pPr>
          </w:p>
        </w:tc>
      </w:tr>
    </w:tbl>
    <w:p w:rsidR="00DC5AE4" w:rsidRDefault="00DC5AE4" w:rsidP="00550941">
      <w:pPr>
        <w:rPr>
          <w:rFonts w:ascii="Palatino Linotype" w:hAnsi="Palatino Linotype" w:cs="Arial"/>
          <w:b/>
          <w:bCs/>
          <w:sz w:val="22"/>
          <w:szCs w:val="22"/>
        </w:rPr>
      </w:pPr>
    </w:p>
    <w:p w:rsidR="0036516B" w:rsidRDefault="00550941" w:rsidP="00550941">
      <w:pPr>
        <w:rPr>
          <w:rFonts w:ascii="Palatino Linotype" w:hAnsi="Palatino Linotype" w:cs="Arial"/>
          <w:b/>
          <w:bCs/>
          <w:sz w:val="22"/>
          <w:szCs w:val="22"/>
        </w:rPr>
      </w:pPr>
      <w:r w:rsidRPr="00DC5AE4">
        <w:rPr>
          <w:rFonts w:ascii="Palatino Linotype" w:hAnsi="Palatino Linotype" w:cs="Arial"/>
          <w:b/>
          <w:bCs/>
          <w:sz w:val="22"/>
          <w:szCs w:val="22"/>
        </w:rPr>
        <w:t>Please see guidance notes for prompts on the content of this summary report.</w:t>
      </w:r>
    </w:p>
    <w:p w:rsidR="00DC5AE4" w:rsidRPr="00DC5AE4" w:rsidRDefault="00DC5AE4" w:rsidP="00550941">
      <w:pPr>
        <w:rPr>
          <w:rFonts w:ascii="Palatino Linotype" w:hAnsi="Palatino Linotype"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6516B" w:rsidRPr="00EB3A6C" w:rsidTr="00BF5EE4">
        <w:tc>
          <w:tcPr>
            <w:tcW w:w="9242" w:type="dxa"/>
          </w:tcPr>
          <w:p w:rsidR="0036516B" w:rsidRPr="00B30703" w:rsidRDefault="00504B94" w:rsidP="00FC027C">
            <w:pPr>
              <w:spacing w:before="120" w:after="120"/>
              <w:rPr>
                <w:rFonts w:ascii="Palatino Linotype" w:eastAsia="Calibri" w:hAnsi="Palatino Linotype"/>
                <w:sz w:val="22"/>
                <w:szCs w:val="22"/>
              </w:rPr>
            </w:pPr>
            <w:r>
              <w:rPr>
                <w:rFonts w:ascii="Palatino Linotype" w:eastAsia="Calibri" w:hAnsi="Palatino Linotype"/>
                <w:sz w:val="22"/>
                <w:szCs w:val="22"/>
              </w:rPr>
              <w:t xml:space="preserve">1. </w:t>
            </w:r>
            <w:r w:rsidR="004D03B8">
              <w:rPr>
                <w:rFonts w:ascii="Palatino Linotype" w:eastAsia="Calibri" w:hAnsi="Palatino Linotype"/>
                <w:sz w:val="22"/>
                <w:szCs w:val="22"/>
              </w:rPr>
              <w:t xml:space="preserve">In the context of the </w:t>
            </w:r>
            <w:r w:rsidR="004D03B8" w:rsidRPr="00B30703">
              <w:rPr>
                <w:rFonts w:ascii="Palatino Linotype" w:eastAsia="Calibri" w:hAnsi="Palatino Linotype"/>
                <w:sz w:val="22"/>
                <w:szCs w:val="22"/>
              </w:rPr>
              <w:t xml:space="preserve">quality of the student and staff experience, what has gone well over the past year at individual, department, module and </w:t>
            </w:r>
            <w:proofErr w:type="spellStart"/>
            <w:r w:rsidR="004D03B8" w:rsidRPr="00B30703">
              <w:rPr>
                <w:rFonts w:ascii="Palatino Linotype" w:eastAsia="Calibri" w:hAnsi="Palatino Linotype"/>
                <w:sz w:val="22"/>
                <w:szCs w:val="22"/>
              </w:rPr>
              <w:t>programme</w:t>
            </w:r>
            <w:proofErr w:type="spellEnd"/>
            <w:r w:rsidR="004D03B8" w:rsidRPr="00B30703">
              <w:rPr>
                <w:rFonts w:ascii="Palatino Linotype" w:eastAsia="Calibri" w:hAnsi="Palatino Linotype"/>
                <w:sz w:val="22"/>
                <w:szCs w:val="22"/>
              </w:rPr>
              <w:t xml:space="preserve"> levels? </w:t>
            </w:r>
            <w:r w:rsidR="004D03B8">
              <w:rPr>
                <w:rFonts w:ascii="Palatino Linotype" w:eastAsia="Calibri" w:hAnsi="Palatino Linotype"/>
                <w:sz w:val="22"/>
                <w:szCs w:val="22"/>
              </w:rPr>
              <w:t xml:space="preserve"> </w:t>
            </w:r>
            <w:r w:rsidR="004D03B8" w:rsidRPr="00F760E3">
              <w:rPr>
                <w:rFonts w:ascii="Palatino Linotype" w:eastAsia="Calibri" w:hAnsi="Palatino Linotype"/>
                <w:i/>
                <w:sz w:val="22"/>
                <w:szCs w:val="22"/>
              </w:rPr>
              <w:t>You may wish to refer to</w:t>
            </w:r>
            <w:r w:rsidR="0036516B" w:rsidRPr="00F760E3">
              <w:rPr>
                <w:rFonts w:ascii="Palatino Linotype" w:eastAsia="Calibri" w:hAnsi="Palatino Linotype"/>
                <w:i/>
                <w:sz w:val="22"/>
                <w:szCs w:val="22"/>
              </w:rPr>
              <w:t xml:space="preserve"> </w:t>
            </w:r>
            <w:r w:rsidR="00B30703" w:rsidRPr="00F760E3">
              <w:rPr>
                <w:rFonts w:ascii="Palatino Linotype" w:eastAsia="Calibri" w:hAnsi="Palatino Linotype"/>
                <w:i/>
                <w:sz w:val="22"/>
                <w:szCs w:val="22"/>
              </w:rPr>
              <w:t xml:space="preserve">the </w:t>
            </w:r>
            <w:hyperlink r:id="rId8" w:history="1">
              <w:r w:rsidR="00B30703" w:rsidRPr="00F760E3">
                <w:rPr>
                  <w:rStyle w:val="Hyperlink"/>
                  <w:rFonts w:ascii="Palatino Linotype" w:eastAsia="Calibri" w:hAnsi="Palatino Linotype"/>
                  <w:i/>
                  <w:sz w:val="22"/>
                  <w:szCs w:val="22"/>
                </w:rPr>
                <w:t>Learning and T</w:t>
              </w:r>
              <w:r w:rsidR="0036516B" w:rsidRPr="00F760E3">
                <w:rPr>
                  <w:rStyle w:val="Hyperlink"/>
                  <w:rFonts w:ascii="Palatino Linotype" w:eastAsia="Calibri" w:hAnsi="Palatino Linotype"/>
                  <w:i/>
                  <w:sz w:val="22"/>
                  <w:szCs w:val="22"/>
                </w:rPr>
                <w:t xml:space="preserve">eaching </w:t>
              </w:r>
              <w:r w:rsidR="00B30703" w:rsidRPr="00F760E3">
                <w:rPr>
                  <w:rStyle w:val="Hyperlink"/>
                  <w:rFonts w:ascii="Palatino Linotype" w:eastAsia="Calibri" w:hAnsi="Palatino Linotype"/>
                  <w:i/>
                  <w:sz w:val="22"/>
                  <w:szCs w:val="22"/>
                </w:rPr>
                <w:t>Strategy</w:t>
              </w:r>
            </w:hyperlink>
            <w:r w:rsidR="00B30703" w:rsidRPr="00F760E3">
              <w:rPr>
                <w:rFonts w:ascii="Palatino Linotype" w:eastAsia="Calibri" w:hAnsi="Palatino Linotype"/>
                <w:i/>
                <w:sz w:val="22"/>
                <w:szCs w:val="22"/>
              </w:rPr>
              <w:t xml:space="preserve"> </w:t>
            </w:r>
            <w:r w:rsidR="00AB16E7" w:rsidRPr="00F760E3">
              <w:rPr>
                <w:rFonts w:ascii="Palatino Linotype" w:eastAsia="Calibri" w:hAnsi="Palatino Linotype"/>
                <w:i/>
                <w:sz w:val="22"/>
                <w:szCs w:val="22"/>
              </w:rPr>
              <w:t xml:space="preserve">and </w:t>
            </w:r>
            <w:r w:rsidR="004D03B8" w:rsidRPr="00F760E3">
              <w:rPr>
                <w:rFonts w:ascii="Palatino Linotype" w:eastAsia="Calibri" w:hAnsi="Palatino Linotype"/>
                <w:i/>
                <w:sz w:val="22"/>
                <w:szCs w:val="22"/>
              </w:rPr>
              <w:t xml:space="preserve">other </w:t>
            </w:r>
            <w:r w:rsidR="00B30703" w:rsidRPr="00F760E3">
              <w:rPr>
                <w:rFonts w:ascii="Palatino Linotype" w:eastAsia="Calibri" w:hAnsi="Palatino Linotype"/>
                <w:i/>
                <w:sz w:val="22"/>
                <w:szCs w:val="22"/>
              </w:rPr>
              <w:t>polic</w:t>
            </w:r>
            <w:r w:rsidR="00FC027C">
              <w:rPr>
                <w:rFonts w:ascii="Palatino Linotype" w:eastAsia="Calibri" w:hAnsi="Palatino Linotype"/>
                <w:i/>
                <w:sz w:val="22"/>
                <w:szCs w:val="22"/>
              </w:rPr>
              <w:t>ies</w:t>
            </w:r>
            <w:r w:rsidR="00B30703" w:rsidRPr="00F760E3">
              <w:rPr>
                <w:rFonts w:ascii="Palatino Linotype" w:eastAsia="Calibri" w:hAnsi="Palatino Linotype"/>
                <w:i/>
                <w:sz w:val="22"/>
                <w:szCs w:val="22"/>
              </w:rPr>
              <w:t xml:space="preserve"> </w:t>
            </w:r>
            <w:r w:rsidR="004D03B8" w:rsidRPr="00F760E3">
              <w:rPr>
                <w:rFonts w:ascii="Palatino Linotype" w:eastAsia="Calibri" w:hAnsi="Palatino Linotype"/>
                <w:i/>
                <w:sz w:val="22"/>
                <w:szCs w:val="22"/>
              </w:rPr>
              <w:t>when completing this section.</w:t>
            </w:r>
          </w:p>
        </w:tc>
      </w:tr>
      <w:tr w:rsidR="0036516B" w:rsidRPr="00EB3A6C" w:rsidTr="00BF5EE4">
        <w:tc>
          <w:tcPr>
            <w:tcW w:w="9242" w:type="dxa"/>
          </w:tcPr>
          <w:p w:rsidR="0036516B" w:rsidRPr="00945D3C" w:rsidRDefault="00945D3C" w:rsidP="00BF5EE4">
            <w:pPr>
              <w:jc w:val="both"/>
              <w:rPr>
                <w:rFonts w:ascii="Palatino" w:eastAsia="Calibri" w:hAnsi="Palatino"/>
                <w:i/>
                <w:sz w:val="22"/>
                <w:szCs w:val="22"/>
              </w:rPr>
            </w:pPr>
            <w:r>
              <w:rPr>
                <w:rFonts w:ascii="Palatino" w:eastAsia="Calibri" w:hAnsi="Palatino"/>
                <w:i/>
                <w:sz w:val="22"/>
                <w:szCs w:val="22"/>
              </w:rPr>
              <w:t>Indicative length: Usually no more than 500 words</w:t>
            </w: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tc>
      </w:tr>
      <w:tr w:rsidR="0036516B" w:rsidRPr="00EB3A6C" w:rsidTr="00BF5EE4">
        <w:tc>
          <w:tcPr>
            <w:tcW w:w="9242" w:type="dxa"/>
          </w:tcPr>
          <w:p w:rsidR="00942A97" w:rsidRPr="00942A97" w:rsidRDefault="00504B94" w:rsidP="00FE2360">
            <w:pPr>
              <w:spacing w:before="120" w:after="120"/>
              <w:rPr>
                <w:rFonts w:ascii="Palatino Linotype" w:eastAsia="Calibri" w:hAnsi="Palatino Linotype"/>
                <w:sz w:val="22"/>
                <w:szCs w:val="22"/>
              </w:rPr>
            </w:pPr>
            <w:r>
              <w:rPr>
                <w:rFonts w:ascii="Palatino Linotype" w:eastAsia="Calibri" w:hAnsi="Palatino Linotype"/>
                <w:sz w:val="22"/>
                <w:szCs w:val="22"/>
              </w:rPr>
              <w:t xml:space="preserve">2. </w:t>
            </w:r>
            <w:r w:rsidR="0036516B" w:rsidRPr="00B30703">
              <w:rPr>
                <w:rFonts w:ascii="Palatino Linotype" w:eastAsia="Calibri" w:hAnsi="Palatino Linotype"/>
                <w:sz w:val="22"/>
                <w:szCs w:val="22"/>
              </w:rPr>
              <w:t>What significant issues were identified</w:t>
            </w:r>
            <w:r w:rsidR="00FE2360">
              <w:rPr>
                <w:rFonts w:ascii="Palatino Linotype" w:eastAsia="Calibri" w:hAnsi="Palatino Linotype"/>
                <w:sz w:val="22"/>
                <w:szCs w:val="22"/>
              </w:rPr>
              <w:t xml:space="preserve"> and resolved</w:t>
            </w:r>
            <w:r w:rsidR="0036516B" w:rsidRPr="00B30703">
              <w:rPr>
                <w:rFonts w:ascii="Palatino Linotype" w:eastAsia="Calibri" w:hAnsi="Palatino Linotype"/>
                <w:sz w:val="22"/>
                <w:szCs w:val="22"/>
              </w:rPr>
              <w:t xml:space="preserve"> by the department,</w:t>
            </w:r>
            <w:r w:rsidR="00EE3241">
              <w:rPr>
                <w:rFonts w:ascii="Palatino Linotype" w:eastAsia="Calibri" w:hAnsi="Palatino Linotype"/>
                <w:sz w:val="22"/>
                <w:szCs w:val="22"/>
              </w:rPr>
              <w:t xml:space="preserve"> including contributions from student representative</w:t>
            </w:r>
            <w:r w:rsidR="00913976">
              <w:rPr>
                <w:rFonts w:ascii="Palatino Linotype" w:eastAsia="Calibri" w:hAnsi="Palatino Linotype"/>
                <w:sz w:val="22"/>
                <w:szCs w:val="22"/>
              </w:rPr>
              <w:t>s (including PGR students)</w:t>
            </w:r>
            <w:r w:rsidR="00EE3241">
              <w:rPr>
                <w:rFonts w:ascii="Palatino Linotype" w:eastAsia="Calibri" w:hAnsi="Palatino Linotype"/>
                <w:sz w:val="22"/>
                <w:szCs w:val="22"/>
              </w:rPr>
              <w:t>,</w:t>
            </w:r>
            <w:r w:rsidR="0036516B" w:rsidRPr="00B30703">
              <w:rPr>
                <w:rFonts w:ascii="Palatino Linotype" w:eastAsia="Calibri" w:hAnsi="Palatino Linotype"/>
                <w:sz w:val="22"/>
                <w:szCs w:val="22"/>
              </w:rPr>
              <w:t xml:space="preserve"> or others such as </w:t>
            </w:r>
            <w:r w:rsidR="00865FF2">
              <w:rPr>
                <w:rFonts w:ascii="Palatino Linotype" w:eastAsia="Calibri" w:hAnsi="Palatino Linotype"/>
                <w:sz w:val="22"/>
                <w:szCs w:val="22"/>
              </w:rPr>
              <w:t>U</w:t>
            </w:r>
            <w:r w:rsidR="00AB16E7">
              <w:rPr>
                <w:rFonts w:ascii="Palatino Linotype" w:eastAsia="Calibri" w:hAnsi="Palatino Linotype"/>
                <w:sz w:val="22"/>
                <w:szCs w:val="22"/>
              </w:rPr>
              <w:t>T</w:t>
            </w:r>
            <w:r w:rsidR="00865FF2">
              <w:rPr>
                <w:rFonts w:ascii="Palatino Linotype" w:eastAsia="Calibri" w:hAnsi="Palatino Linotype"/>
                <w:sz w:val="22"/>
                <w:szCs w:val="22"/>
              </w:rPr>
              <w:t>C</w:t>
            </w:r>
            <w:r w:rsidR="00EF4023">
              <w:rPr>
                <w:rFonts w:ascii="Palatino Linotype" w:eastAsia="Calibri" w:hAnsi="Palatino Linotype"/>
                <w:sz w:val="22"/>
                <w:szCs w:val="22"/>
              </w:rPr>
              <w:t xml:space="preserve">, </w:t>
            </w:r>
            <w:r w:rsidR="00BD3E8A">
              <w:rPr>
                <w:rFonts w:ascii="Palatino Linotype" w:eastAsia="Calibri" w:hAnsi="Palatino Linotype"/>
                <w:sz w:val="22"/>
                <w:szCs w:val="22"/>
              </w:rPr>
              <w:t>student surveys (NSS/PRES</w:t>
            </w:r>
            <w:r w:rsidR="00A84832">
              <w:rPr>
                <w:rFonts w:ascii="Palatino Linotype" w:eastAsia="Calibri" w:hAnsi="Palatino Linotype"/>
                <w:sz w:val="22"/>
                <w:szCs w:val="22"/>
              </w:rPr>
              <w:t>),</w:t>
            </w:r>
            <w:r w:rsidR="0024287D">
              <w:rPr>
                <w:rFonts w:ascii="Palatino Linotype" w:eastAsia="Calibri" w:hAnsi="Palatino Linotype"/>
                <w:sz w:val="22"/>
                <w:szCs w:val="22"/>
              </w:rPr>
              <w:t xml:space="preserve"> </w:t>
            </w:r>
            <w:r w:rsidR="0036516B" w:rsidRPr="00B30703">
              <w:rPr>
                <w:rFonts w:ascii="Palatino Linotype" w:eastAsia="Calibri" w:hAnsi="Palatino Linotype"/>
                <w:sz w:val="22"/>
                <w:szCs w:val="22"/>
              </w:rPr>
              <w:t>external examiners</w:t>
            </w:r>
            <w:r w:rsidR="00145728">
              <w:rPr>
                <w:rFonts w:ascii="Palatino Linotype" w:eastAsia="Calibri" w:hAnsi="Palatino Linotype"/>
                <w:sz w:val="22"/>
                <w:szCs w:val="22"/>
              </w:rPr>
              <w:t>,</w:t>
            </w:r>
            <w:r w:rsidR="0036516B" w:rsidRPr="00B30703">
              <w:rPr>
                <w:rFonts w:ascii="Palatino Linotype" w:eastAsia="Calibri" w:hAnsi="Palatino Linotype"/>
                <w:sz w:val="22"/>
                <w:szCs w:val="22"/>
              </w:rPr>
              <w:t xml:space="preserve"> </w:t>
            </w:r>
            <w:r w:rsidR="000B4A72">
              <w:rPr>
                <w:rFonts w:ascii="Palatino Linotype" w:eastAsia="Calibri" w:hAnsi="Palatino Linotype"/>
                <w:sz w:val="22"/>
                <w:szCs w:val="22"/>
              </w:rPr>
              <w:t xml:space="preserve">advisory boards, </w:t>
            </w:r>
            <w:r w:rsidR="00913976">
              <w:rPr>
                <w:rFonts w:ascii="Palatino Linotype" w:eastAsia="Calibri" w:hAnsi="Palatino Linotype"/>
                <w:sz w:val="22"/>
                <w:szCs w:val="22"/>
              </w:rPr>
              <w:t xml:space="preserve">graduate destinations data, </w:t>
            </w:r>
            <w:r w:rsidR="0036516B" w:rsidRPr="00B30703">
              <w:rPr>
                <w:rFonts w:ascii="Palatino Linotype" w:eastAsia="Calibri" w:hAnsi="Palatino Linotype"/>
                <w:sz w:val="22"/>
                <w:szCs w:val="22"/>
              </w:rPr>
              <w:t>professional bodies</w:t>
            </w:r>
            <w:r w:rsidR="00145728">
              <w:rPr>
                <w:rFonts w:ascii="Palatino Linotype" w:eastAsia="Calibri" w:hAnsi="Palatino Linotype"/>
                <w:sz w:val="22"/>
                <w:szCs w:val="22"/>
              </w:rPr>
              <w:t xml:space="preserve"> or placement providers</w:t>
            </w:r>
            <w:r w:rsidR="0036516B" w:rsidRPr="00B30703">
              <w:rPr>
                <w:rFonts w:ascii="Palatino Linotype" w:eastAsia="Calibri" w:hAnsi="Palatino Linotype"/>
                <w:sz w:val="22"/>
                <w:szCs w:val="22"/>
              </w:rPr>
              <w:t xml:space="preserve">, </w:t>
            </w:r>
            <w:r w:rsidR="00A84832">
              <w:rPr>
                <w:rFonts w:ascii="Palatino Linotype" w:eastAsia="Calibri" w:hAnsi="Palatino Linotype"/>
                <w:sz w:val="22"/>
                <w:szCs w:val="22"/>
              </w:rPr>
              <w:t xml:space="preserve">and </w:t>
            </w:r>
            <w:r w:rsidR="0036516B" w:rsidRPr="00B30703">
              <w:rPr>
                <w:rFonts w:ascii="Palatino Linotype" w:eastAsia="Calibri" w:hAnsi="Palatino Linotype"/>
                <w:sz w:val="22"/>
                <w:szCs w:val="22"/>
              </w:rPr>
              <w:t xml:space="preserve">how were they </w:t>
            </w:r>
            <w:r w:rsidR="00A84832">
              <w:rPr>
                <w:rFonts w:ascii="Palatino Linotype" w:eastAsia="Calibri" w:hAnsi="Palatino Linotype"/>
                <w:sz w:val="22"/>
                <w:szCs w:val="22"/>
              </w:rPr>
              <w:t>resolved</w:t>
            </w:r>
            <w:r w:rsidR="0036516B" w:rsidRPr="00B30703">
              <w:rPr>
                <w:rFonts w:ascii="Palatino Linotype" w:eastAsia="Calibri" w:hAnsi="Palatino Linotype"/>
                <w:sz w:val="22"/>
                <w:szCs w:val="22"/>
              </w:rPr>
              <w:t>?</w:t>
            </w:r>
            <w:r w:rsidR="009F4EF5">
              <w:rPr>
                <w:rFonts w:ascii="Palatino Linotype" w:eastAsia="Calibri" w:hAnsi="Palatino Linotype"/>
                <w:sz w:val="22"/>
                <w:szCs w:val="22"/>
              </w:rPr>
              <w:t xml:space="preserve"> </w:t>
            </w:r>
          </w:p>
        </w:tc>
      </w:tr>
      <w:tr w:rsidR="0036516B" w:rsidRPr="00EB3A6C" w:rsidTr="00BF5EE4">
        <w:tc>
          <w:tcPr>
            <w:tcW w:w="9242" w:type="dxa"/>
          </w:tcPr>
          <w:p w:rsidR="00945D3C" w:rsidRPr="00945D3C" w:rsidRDefault="00945D3C" w:rsidP="00945D3C">
            <w:pPr>
              <w:jc w:val="both"/>
              <w:rPr>
                <w:rFonts w:ascii="Palatino" w:eastAsia="Calibri" w:hAnsi="Palatino"/>
                <w:i/>
                <w:sz w:val="22"/>
                <w:szCs w:val="22"/>
              </w:rPr>
            </w:pPr>
            <w:r>
              <w:rPr>
                <w:rFonts w:ascii="Palatino" w:eastAsia="Calibri" w:hAnsi="Palatino"/>
                <w:i/>
                <w:sz w:val="22"/>
                <w:szCs w:val="22"/>
              </w:rPr>
              <w:t>Indicative length: Usually no more than 500 words</w:t>
            </w: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tc>
      </w:tr>
      <w:tr w:rsidR="00180CEF" w:rsidRPr="00EB3A6C" w:rsidTr="00BF5EE4">
        <w:tc>
          <w:tcPr>
            <w:tcW w:w="9242" w:type="dxa"/>
          </w:tcPr>
          <w:p w:rsidR="00180CEF" w:rsidRPr="00BF5EE4" w:rsidRDefault="00504B94" w:rsidP="00421E07">
            <w:pPr>
              <w:rPr>
                <w:rFonts w:ascii="Palatino" w:eastAsia="Calibri" w:hAnsi="Palatino"/>
                <w:sz w:val="22"/>
                <w:szCs w:val="22"/>
              </w:rPr>
            </w:pPr>
            <w:r>
              <w:rPr>
                <w:rFonts w:ascii="Palatino Linotype" w:eastAsia="Calibri" w:hAnsi="Palatino Linotype"/>
                <w:sz w:val="22"/>
                <w:szCs w:val="22"/>
              </w:rPr>
              <w:t xml:space="preserve">3. </w:t>
            </w:r>
            <w:r w:rsidR="000B4A72" w:rsidRPr="00BB6CDE">
              <w:rPr>
                <w:rFonts w:ascii="Palatino Linotype" w:eastAsia="Calibri" w:hAnsi="Palatino Linotype"/>
                <w:sz w:val="22"/>
                <w:szCs w:val="22"/>
              </w:rPr>
              <w:t xml:space="preserve">What significant issues were identified that have not been resolved, and what actions are being pursued/are required to </w:t>
            </w:r>
            <w:r w:rsidR="00421E07">
              <w:rPr>
                <w:rFonts w:ascii="Palatino Linotype" w:eastAsia="Calibri" w:hAnsi="Palatino Linotype"/>
                <w:sz w:val="22"/>
                <w:szCs w:val="22"/>
              </w:rPr>
              <w:t>resolve</w:t>
            </w:r>
            <w:r w:rsidR="000B4A72" w:rsidRPr="00BB6CDE">
              <w:rPr>
                <w:rFonts w:ascii="Palatino Linotype" w:eastAsia="Calibri" w:hAnsi="Palatino Linotype"/>
                <w:sz w:val="22"/>
                <w:szCs w:val="22"/>
              </w:rPr>
              <w:t xml:space="preserve"> these issues?</w:t>
            </w:r>
          </w:p>
        </w:tc>
      </w:tr>
      <w:tr w:rsidR="00180CEF" w:rsidRPr="00EB3A6C" w:rsidTr="00BF5EE4">
        <w:tc>
          <w:tcPr>
            <w:tcW w:w="9242" w:type="dxa"/>
          </w:tcPr>
          <w:p w:rsidR="00180CEF" w:rsidRPr="00945D3C" w:rsidRDefault="00945D3C" w:rsidP="00BF5EE4">
            <w:pPr>
              <w:jc w:val="both"/>
              <w:rPr>
                <w:rFonts w:ascii="Palatino" w:eastAsia="Calibri" w:hAnsi="Palatino"/>
                <w:i/>
                <w:sz w:val="22"/>
                <w:szCs w:val="22"/>
              </w:rPr>
            </w:pPr>
            <w:r>
              <w:rPr>
                <w:rFonts w:ascii="Palatino" w:eastAsia="Calibri" w:hAnsi="Palatino"/>
                <w:i/>
                <w:sz w:val="22"/>
                <w:szCs w:val="22"/>
              </w:rPr>
              <w:t>Indicative length: Usually no more than 500 words</w:t>
            </w:r>
          </w:p>
          <w:p w:rsidR="00180CEF" w:rsidRDefault="00180CEF" w:rsidP="00BF5EE4">
            <w:pPr>
              <w:jc w:val="both"/>
              <w:rPr>
                <w:rFonts w:ascii="Palatino" w:eastAsia="Calibri" w:hAnsi="Palatino"/>
                <w:sz w:val="22"/>
                <w:szCs w:val="22"/>
              </w:rPr>
            </w:pPr>
          </w:p>
          <w:p w:rsidR="00180CEF" w:rsidRDefault="00180CEF" w:rsidP="00BF5EE4">
            <w:pPr>
              <w:jc w:val="both"/>
              <w:rPr>
                <w:rFonts w:ascii="Palatino" w:eastAsia="Calibri" w:hAnsi="Palatino"/>
                <w:sz w:val="22"/>
                <w:szCs w:val="22"/>
              </w:rPr>
            </w:pPr>
          </w:p>
          <w:p w:rsidR="00180CEF" w:rsidRPr="00BF5EE4" w:rsidRDefault="00180CEF" w:rsidP="00BF5EE4">
            <w:pPr>
              <w:jc w:val="both"/>
              <w:rPr>
                <w:rFonts w:ascii="Palatino" w:eastAsia="Calibri" w:hAnsi="Palatino"/>
                <w:sz w:val="22"/>
                <w:szCs w:val="22"/>
              </w:rPr>
            </w:pPr>
          </w:p>
        </w:tc>
      </w:tr>
      <w:tr w:rsidR="0036516B" w:rsidRPr="00EB3A6C" w:rsidTr="00BF5EE4">
        <w:tc>
          <w:tcPr>
            <w:tcW w:w="9242" w:type="dxa"/>
          </w:tcPr>
          <w:p w:rsidR="0036516B" w:rsidRPr="00B30703" w:rsidRDefault="00504B94" w:rsidP="00421E07">
            <w:pPr>
              <w:rPr>
                <w:rFonts w:ascii="Palatino Linotype" w:eastAsia="Calibri" w:hAnsi="Palatino Linotype"/>
                <w:sz w:val="22"/>
                <w:szCs w:val="22"/>
              </w:rPr>
            </w:pPr>
            <w:r w:rsidRPr="00504B94">
              <w:rPr>
                <w:rFonts w:ascii="Palatino Linotype" w:hAnsi="Palatino Linotype"/>
                <w:bCs/>
                <w:sz w:val="22"/>
                <w:szCs w:val="22"/>
              </w:rPr>
              <w:t xml:space="preserve">4. </w:t>
            </w:r>
            <w:r w:rsidR="000B4A72" w:rsidRPr="00504B94">
              <w:rPr>
                <w:rFonts w:ascii="Palatino Linotype" w:hAnsi="Palatino Linotype"/>
                <w:bCs/>
                <w:sz w:val="22"/>
                <w:szCs w:val="22"/>
              </w:rPr>
              <w:t xml:space="preserve">If the Department’s provision includes </w:t>
            </w:r>
            <w:proofErr w:type="spellStart"/>
            <w:r w:rsidR="000B4A72" w:rsidRPr="00504B94">
              <w:rPr>
                <w:rFonts w:ascii="Palatino Linotype" w:hAnsi="Palatino Linotype"/>
                <w:bCs/>
                <w:sz w:val="22"/>
                <w:szCs w:val="22"/>
              </w:rPr>
              <w:t>programmes</w:t>
            </w:r>
            <w:proofErr w:type="spellEnd"/>
            <w:r w:rsidR="000B4A72" w:rsidRPr="00504B94">
              <w:rPr>
                <w:rFonts w:ascii="Palatino Linotype" w:hAnsi="Palatino Linotype"/>
                <w:bCs/>
                <w:sz w:val="22"/>
                <w:szCs w:val="22"/>
              </w:rPr>
              <w:t xml:space="preserve"> </w:t>
            </w:r>
            <w:r w:rsidR="000B4A72" w:rsidRPr="00504B94">
              <w:rPr>
                <w:rFonts w:ascii="Palatino Linotype" w:hAnsi="Palatino Linotype"/>
                <w:sz w:val="22"/>
                <w:szCs w:val="22"/>
              </w:rPr>
              <w:t xml:space="preserve">delivered in collaboration with other </w:t>
            </w:r>
            <w:r w:rsidR="000B4A72">
              <w:rPr>
                <w:rFonts w:ascii="Palatino Linotype" w:hAnsi="Palatino Linotype"/>
                <w:sz w:val="22"/>
                <w:szCs w:val="22"/>
              </w:rPr>
              <w:lastRenderedPageBreak/>
              <w:t xml:space="preserve">external </w:t>
            </w:r>
            <w:r w:rsidR="000B4A72" w:rsidRPr="00504B94">
              <w:rPr>
                <w:rFonts w:ascii="Palatino Linotype" w:hAnsi="Palatino Linotype"/>
                <w:sz w:val="22"/>
                <w:szCs w:val="22"/>
              </w:rPr>
              <w:t xml:space="preserve">providers (e.g. other HEIs in the UK or overseas) please highlight </w:t>
            </w:r>
            <w:r w:rsidR="000B4A72">
              <w:rPr>
                <w:rFonts w:ascii="Palatino Linotype" w:hAnsi="Palatino Linotype"/>
                <w:sz w:val="22"/>
                <w:szCs w:val="22"/>
              </w:rPr>
              <w:t>whether</w:t>
            </w:r>
            <w:r w:rsidR="000B4A72" w:rsidRPr="00504B94">
              <w:rPr>
                <w:rFonts w:ascii="Palatino Linotype" w:hAnsi="Palatino Linotype"/>
                <w:sz w:val="22"/>
                <w:szCs w:val="22"/>
              </w:rPr>
              <w:t xml:space="preserve"> any </w:t>
            </w:r>
            <w:r w:rsidR="000B4A72" w:rsidRPr="00504B94">
              <w:rPr>
                <w:rFonts w:ascii="Palatino Linotype" w:hAnsi="Palatino Linotype"/>
                <w:bCs/>
                <w:iCs/>
                <w:sz w:val="22"/>
                <w:szCs w:val="22"/>
              </w:rPr>
              <w:t>significant</w:t>
            </w:r>
            <w:r w:rsidR="000B4A72" w:rsidRPr="00504B94">
              <w:rPr>
                <w:rFonts w:ascii="Palatino Linotype" w:hAnsi="Palatino Linotype"/>
                <w:bCs/>
                <w:i/>
                <w:iCs/>
                <w:sz w:val="22"/>
                <w:szCs w:val="22"/>
              </w:rPr>
              <w:t xml:space="preserve"> </w:t>
            </w:r>
            <w:r w:rsidR="000B4A72" w:rsidRPr="00504B94">
              <w:rPr>
                <w:rFonts w:ascii="Palatino Linotype" w:hAnsi="Palatino Linotype"/>
                <w:bCs/>
                <w:sz w:val="22"/>
                <w:szCs w:val="22"/>
              </w:rPr>
              <w:t xml:space="preserve">issues have been identified relating to these </w:t>
            </w:r>
            <w:proofErr w:type="spellStart"/>
            <w:r w:rsidR="000B4A72" w:rsidRPr="00504B94">
              <w:rPr>
                <w:rFonts w:ascii="Palatino Linotype" w:hAnsi="Palatino Linotype"/>
                <w:bCs/>
                <w:sz w:val="22"/>
                <w:szCs w:val="22"/>
              </w:rPr>
              <w:t>programmes</w:t>
            </w:r>
            <w:proofErr w:type="spellEnd"/>
            <w:r w:rsidR="000B4A72" w:rsidRPr="00504B94">
              <w:rPr>
                <w:rFonts w:ascii="Palatino Linotype" w:hAnsi="Palatino Linotype"/>
                <w:bCs/>
                <w:sz w:val="22"/>
                <w:szCs w:val="22"/>
              </w:rPr>
              <w:t xml:space="preserve"> and how they have been </w:t>
            </w:r>
            <w:r w:rsidR="00421E07">
              <w:rPr>
                <w:rFonts w:ascii="Palatino Linotype" w:hAnsi="Palatino Linotype"/>
                <w:bCs/>
                <w:sz w:val="22"/>
                <w:szCs w:val="22"/>
              </w:rPr>
              <w:t>resolved.</w:t>
            </w:r>
          </w:p>
        </w:tc>
      </w:tr>
      <w:tr w:rsidR="0036516B" w:rsidRPr="00EB3A6C" w:rsidTr="00BF5EE4">
        <w:tc>
          <w:tcPr>
            <w:tcW w:w="9242" w:type="dxa"/>
          </w:tcPr>
          <w:p w:rsidR="0036516B" w:rsidRPr="00945D3C" w:rsidRDefault="00945D3C" w:rsidP="00BF5EE4">
            <w:pPr>
              <w:jc w:val="both"/>
              <w:rPr>
                <w:rFonts w:ascii="Palatino" w:eastAsia="Calibri" w:hAnsi="Palatino"/>
                <w:i/>
                <w:sz w:val="22"/>
                <w:szCs w:val="22"/>
              </w:rPr>
            </w:pPr>
            <w:r>
              <w:rPr>
                <w:rFonts w:ascii="Palatino" w:eastAsia="Calibri" w:hAnsi="Palatino"/>
                <w:i/>
                <w:sz w:val="22"/>
                <w:szCs w:val="22"/>
              </w:rPr>
              <w:lastRenderedPageBreak/>
              <w:t>Indicative length: Usually no more than 500 words</w:t>
            </w: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p w:rsidR="0036516B" w:rsidRPr="00BF5EE4" w:rsidRDefault="0036516B" w:rsidP="00BF5EE4">
            <w:pPr>
              <w:jc w:val="both"/>
              <w:rPr>
                <w:rFonts w:ascii="Palatino" w:eastAsia="Calibri" w:hAnsi="Palatino"/>
                <w:sz w:val="22"/>
                <w:szCs w:val="22"/>
              </w:rPr>
            </w:pPr>
          </w:p>
        </w:tc>
      </w:tr>
      <w:tr w:rsidR="00E84A4A" w:rsidRPr="00EB3A6C" w:rsidTr="00BF5EE4">
        <w:tc>
          <w:tcPr>
            <w:tcW w:w="9242" w:type="dxa"/>
          </w:tcPr>
          <w:p w:rsidR="00E84A4A" w:rsidRPr="00B30703" w:rsidRDefault="00005ABA" w:rsidP="00EE3241">
            <w:pPr>
              <w:rPr>
                <w:rFonts w:ascii="Palatino Linotype" w:eastAsia="Calibri" w:hAnsi="Palatino Linotype"/>
                <w:sz w:val="22"/>
                <w:szCs w:val="22"/>
              </w:rPr>
            </w:pPr>
            <w:r>
              <w:rPr>
                <w:rFonts w:ascii="Palatino Linotype" w:eastAsia="Calibri" w:hAnsi="Palatino Linotype"/>
                <w:sz w:val="22"/>
                <w:szCs w:val="22"/>
              </w:rPr>
              <w:t>5</w:t>
            </w:r>
            <w:r w:rsidR="00504B94">
              <w:rPr>
                <w:rFonts w:ascii="Palatino Linotype" w:eastAsia="Calibri" w:hAnsi="Palatino Linotype"/>
                <w:sz w:val="22"/>
                <w:szCs w:val="22"/>
              </w:rPr>
              <w:t xml:space="preserve">. </w:t>
            </w:r>
            <w:r w:rsidR="00E84A4A" w:rsidRPr="00B30703">
              <w:rPr>
                <w:rFonts w:ascii="Palatino Linotype" w:eastAsia="Calibri" w:hAnsi="Palatino Linotype"/>
                <w:sz w:val="22"/>
                <w:szCs w:val="22"/>
              </w:rPr>
              <w:t>Are there any further issues that the department wishes to raise with UTC?  Please give brief details.</w:t>
            </w:r>
          </w:p>
        </w:tc>
      </w:tr>
      <w:tr w:rsidR="00E84A4A" w:rsidRPr="00EB3A6C" w:rsidTr="00BF5EE4">
        <w:tc>
          <w:tcPr>
            <w:tcW w:w="9242" w:type="dxa"/>
          </w:tcPr>
          <w:p w:rsidR="00E84A4A" w:rsidRPr="00945D3C" w:rsidRDefault="00945D3C" w:rsidP="00E84A4A">
            <w:pPr>
              <w:jc w:val="both"/>
              <w:rPr>
                <w:rFonts w:ascii="Palatino" w:eastAsia="Calibri" w:hAnsi="Palatino"/>
                <w:i/>
                <w:sz w:val="22"/>
                <w:szCs w:val="22"/>
              </w:rPr>
            </w:pPr>
            <w:r>
              <w:rPr>
                <w:rFonts w:ascii="Palatino" w:eastAsia="Calibri" w:hAnsi="Palatino"/>
                <w:i/>
                <w:sz w:val="22"/>
                <w:szCs w:val="22"/>
              </w:rPr>
              <w:t>Indicative length: Usually no more than 300 words</w:t>
            </w:r>
          </w:p>
          <w:p w:rsidR="00E84A4A" w:rsidRDefault="00E84A4A" w:rsidP="00E84A4A">
            <w:pPr>
              <w:jc w:val="both"/>
              <w:rPr>
                <w:rFonts w:ascii="Palatino" w:eastAsia="Calibri" w:hAnsi="Palatino"/>
                <w:sz w:val="22"/>
                <w:szCs w:val="22"/>
              </w:rPr>
            </w:pPr>
          </w:p>
          <w:p w:rsidR="00E84A4A" w:rsidRDefault="00E84A4A" w:rsidP="00E84A4A">
            <w:pPr>
              <w:jc w:val="both"/>
              <w:rPr>
                <w:rFonts w:ascii="Palatino" w:eastAsia="Calibri" w:hAnsi="Palatino"/>
                <w:sz w:val="22"/>
                <w:szCs w:val="22"/>
              </w:rPr>
            </w:pPr>
          </w:p>
          <w:p w:rsidR="00E84A4A" w:rsidRDefault="00E84A4A" w:rsidP="00E84A4A">
            <w:pPr>
              <w:jc w:val="both"/>
              <w:rPr>
                <w:rFonts w:ascii="Palatino" w:eastAsia="Calibri" w:hAnsi="Palatino"/>
                <w:sz w:val="22"/>
                <w:szCs w:val="22"/>
              </w:rPr>
            </w:pPr>
          </w:p>
          <w:p w:rsidR="00E84A4A" w:rsidRDefault="00E84A4A" w:rsidP="00E84A4A">
            <w:pPr>
              <w:jc w:val="both"/>
              <w:rPr>
                <w:rFonts w:ascii="Palatino" w:eastAsia="Calibri" w:hAnsi="Palatino"/>
                <w:sz w:val="22"/>
                <w:szCs w:val="22"/>
              </w:rPr>
            </w:pPr>
          </w:p>
        </w:tc>
      </w:tr>
      <w:tr w:rsidR="00EE3241" w:rsidRPr="00EB3A6C" w:rsidTr="00BF5EE4">
        <w:tc>
          <w:tcPr>
            <w:tcW w:w="9242" w:type="dxa"/>
          </w:tcPr>
          <w:p w:rsidR="00EE3241" w:rsidRPr="00D13E15" w:rsidRDefault="00005ABA" w:rsidP="00D13E15">
            <w:pPr>
              <w:rPr>
                <w:rFonts w:ascii="Palatino Linotype" w:eastAsia="Calibri" w:hAnsi="Palatino Linotype"/>
                <w:color w:val="FF0000"/>
                <w:sz w:val="22"/>
                <w:szCs w:val="22"/>
              </w:rPr>
            </w:pPr>
            <w:r>
              <w:rPr>
                <w:rFonts w:ascii="Palatino Linotype" w:hAnsi="Palatino Linotype" w:cs="Palatino Linotype"/>
                <w:bCs/>
                <w:color w:val="000000" w:themeColor="text1"/>
                <w:sz w:val="22"/>
                <w:szCs w:val="22"/>
                <w:lang w:val="en-GB" w:eastAsia="en-GB"/>
              </w:rPr>
              <w:t>6</w:t>
            </w:r>
            <w:r w:rsidR="00EE3241" w:rsidRPr="00D13E15">
              <w:rPr>
                <w:rFonts w:ascii="Palatino Linotype" w:hAnsi="Palatino Linotype" w:cs="Palatino Linotype"/>
                <w:bCs/>
                <w:color w:val="000000" w:themeColor="text1"/>
                <w:sz w:val="22"/>
                <w:szCs w:val="22"/>
                <w:lang w:val="en-GB" w:eastAsia="en-GB"/>
              </w:rPr>
              <w:t xml:space="preserve">. </w:t>
            </w:r>
            <w:r w:rsidR="00D13E15" w:rsidRPr="00D13E15">
              <w:rPr>
                <w:rFonts w:ascii="Palatino Linotype" w:hAnsi="Palatino Linotype"/>
                <w:bCs/>
                <w:sz w:val="22"/>
                <w:szCs w:val="22"/>
              </w:rPr>
              <w:t>Please outline your mechanisms for student representation in 2012/13, including how students were involved in the APR process</w:t>
            </w:r>
            <w:r w:rsidR="00D13E15" w:rsidRPr="00D13E15">
              <w:rPr>
                <w:rFonts w:ascii="Palatino Linotype" w:hAnsi="Palatino Linotype" w:cs="Arial"/>
                <w:bCs/>
                <w:iCs/>
                <w:sz w:val="22"/>
                <w:szCs w:val="22"/>
                <w:shd w:val="clear" w:color="auto" w:fill="FFFFFF"/>
              </w:rPr>
              <w:t>, and any enhancements that have arisen in your department as a result of student engagement</w:t>
            </w:r>
            <w:r w:rsidR="00D13E15" w:rsidRPr="00D13E15">
              <w:rPr>
                <w:rFonts w:ascii="Palatino Linotype" w:hAnsi="Palatino Linotype"/>
                <w:bCs/>
                <w:sz w:val="22"/>
                <w:szCs w:val="22"/>
              </w:rPr>
              <w:t xml:space="preserve">. </w:t>
            </w:r>
          </w:p>
        </w:tc>
      </w:tr>
      <w:tr w:rsidR="00EE3241" w:rsidRPr="00EB3A6C" w:rsidTr="00BF5EE4">
        <w:tc>
          <w:tcPr>
            <w:tcW w:w="9242" w:type="dxa"/>
          </w:tcPr>
          <w:p w:rsidR="00EE3241" w:rsidRPr="00945D3C" w:rsidRDefault="00945D3C" w:rsidP="00945D3C">
            <w:pPr>
              <w:jc w:val="both"/>
              <w:rPr>
                <w:rFonts w:ascii="Palatino" w:eastAsia="Calibri" w:hAnsi="Palatino"/>
                <w:i/>
                <w:sz w:val="22"/>
                <w:szCs w:val="22"/>
              </w:rPr>
            </w:pPr>
            <w:r>
              <w:rPr>
                <w:rFonts w:ascii="Palatino" w:eastAsia="Calibri" w:hAnsi="Palatino"/>
                <w:i/>
                <w:sz w:val="22"/>
                <w:szCs w:val="22"/>
              </w:rPr>
              <w:t>Indicative length: Usually no more than 300 words</w:t>
            </w:r>
          </w:p>
          <w:p w:rsidR="00EE3241" w:rsidRDefault="00EE3241" w:rsidP="00EE3241">
            <w:pPr>
              <w:rPr>
                <w:rFonts w:ascii="Palatino Linotype" w:hAnsi="Palatino Linotype" w:cs="Palatino Linotype"/>
                <w:bCs/>
                <w:color w:val="000000" w:themeColor="text1"/>
                <w:sz w:val="22"/>
                <w:szCs w:val="22"/>
                <w:lang w:val="en-GB" w:eastAsia="en-GB"/>
              </w:rPr>
            </w:pPr>
          </w:p>
          <w:p w:rsidR="00EE3241" w:rsidRDefault="00EE3241" w:rsidP="00EE3241">
            <w:pPr>
              <w:rPr>
                <w:rFonts w:ascii="Palatino Linotype" w:hAnsi="Palatino Linotype" w:cs="Palatino Linotype"/>
                <w:bCs/>
                <w:color w:val="000000" w:themeColor="text1"/>
                <w:sz w:val="22"/>
                <w:szCs w:val="22"/>
                <w:lang w:val="en-GB" w:eastAsia="en-GB"/>
              </w:rPr>
            </w:pPr>
          </w:p>
          <w:p w:rsidR="00EE3241" w:rsidRDefault="00EE3241" w:rsidP="00EE3241">
            <w:pPr>
              <w:rPr>
                <w:rFonts w:ascii="Palatino Linotype" w:hAnsi="Palatino Linotype" w:cs="Palatino Linotype"/>
                <w:bCs/>
                <w:color w:val="000000" w:themeColor="text1"/>
                <w:sz w:val="22"/>
                <w:szCs w:val="22"/>
                <w:lang w:val="en-GB" w:eastAsia="en-GB"/>
              </w:rPr>
            </w:pPr>
          </w:p>
        </w:tc>
      </w:tr>
    </w:tbl>
    <w:p w:rsidR="00E84A4A" w:rsidRDefault="00E84A4A" w:rsidP="0036516B">
      <w:pPr>
        <w:rPr>
          <w:rFonts w:ascii="Palatino Linotype" w:hAnsi="Palatino Linotype"/>
          <w:sz w:val="22"/>
          <w:szCs w:val="22"/>
        </w:rPr>
      </w:pPr>
    </w:p>
    <w:p w:rsidR="0036516B" w:rsidRPr="00B552FA" w:rsidRDefault="0036516B" w:rsidP="0036516B">
      <w:pPr>
        <w:rPr>
          <w:rFonts w:ascii="Palatino Linotype" w:hAnsi="Palatino Linotype"/>
          <w:sz w:val="22"/>
          <w:szCs w:val="22"/>
        </w:rPr>
      </w:pPr>
      <w:r w:rsidRPr="00B552FA">
        <w:rPr>
          <w:rFonts w:ascii="Palatino Linotype" w:hAnsi="Palatino Linotype"/>
          <w:sz w:val="22"/>
          <w:szCs w:val="22"/>
        </w:rPr>
        <w:t xml:space="preserve">The completed APR pro-forma should be returned to </w:t>
      </w:r>
      <w:hyperlink r:id="rId9" w:history="1">
        <w:r w:rsidR="00497A12" w:rsidRPr="00497A12">
          <w:rPr>
            <w:rStyle w:val="Hyperlink"/>
            <w:rFonts w:ascii="Palatino Linotype" w:hAnsi="Palatino Linotype"/>
            <w:sz w:val="22"/>
            <w:szCs w:val="22"/>
          </w:rPr>
          <w:t>David Clarke</w:t>
        </w:r>
      </w:hyperlink>
      <w:r w:rsidR="00497A12">
        <w:rPr>
          <w:rFonts w:ascii="Palatino Linotype" w:hAnsi="Palatino Linotype"/>
          <w:sz w:val="22"/>
          <w:szCs w:val="22"/>
        </w:rPr>
        <w:t xml:space="preserve"> by </w:t>
      </w:r>
      <w:r w:rsidRPr="00B552FA">
        <w:rPr>
          <w:rFonts w:ascii="Palatino Linotype" w:hAnsi="Palatino Linotype"/>
          <w:sz w:val="22"/>
          <w:szCs w:val="22"/>
        </w:rPr>
        <w:t xml:space="preserve">email </w:t>
      </w:r>
      <w:r w:rsidRPr="00CE06E7">
        <w:rPr>
          <w:rFonts w:ascii="Palatino Linotype" w:hAnsi="Palatino Linotype"/>
          <w:b/>
          <w:sz w:val="22"/>
          <w:szCs w:val="22"/>
        </w:rPr>
        <w:t>before</w:t>
      </w:r>
      <w:r w:rsidR="000D5C84" w:rsidRPr="00CE06E7">
        <w:rPr>
          <w:rFonts w:ascii="Palatino Linotype" w:hAnsi="Palatino Linotype"/>
          <w:b/>
          <w:sz w:val="22"/>
          <w:szCs w:val="22"/>
        </w:rPr>
        <w:t xml:space="preserve"> </w:t>
      </w:r>
      <w:r w:rsidR="00145728" w:rsidRPr="00145728">
        <w:rPr>
          <w:rFonts w:ascii="Palatino Linotype" w:hAnsi="Palatino Linotype"/>
          <w:b/>
          <w:i/>
          <w:sz w:val="22"/>
          <w:szCs w:val="22"/>
        </w:rPr>
        <w:t>Friday</w:t>
      </w:r>
      <w:r w:rsidR="00C935C6" w:rsidRPr="00145728">
        <w:rPr>
          <w:rFonts w:ascii="Palatino Linotype" w:hAnsi="Palatino Linotype"/>
          <w:b/>
          <w:i/>
          <w:sz w:val="22"/>
          <w:szCs w:val="22"/>
        </w:rPr>
        <w:t xml:space="preserve"> </w:t>
      </w:r>
      <w:r w:rsidR="00497A12">
        <w:rPr>
          <w:rFonts w:ascii="Palatino Linotype" w:hAnsi="Palatino Linotype"/>
          <w:b/>
          <w:i/>
          <w:sz w:val="22"/>
          <w:szCs w:val="22"/>
        </w:rPr>
        <w:t>29</w:t>
      </w:r>
      <w:r w:rsidR="00C935C6">
        <w:rPr>
          <w:rFonts w:ascii="Palatino Linotype" w:hAnsi="Palatino Linotype"/>
          <w:b/>
          <w:i/>
          <w:sz w:val="22"/>
          <w:szCs w:val="22"/>
        </w:rPr>
        <w:t xml:space="preserve"> </w:t>
      </w:r>
      <w:r w:rsidR="00145728">
        <w:rPr>
          <w:rFonts w:ascii="Palatino Linotype" w:hAnsi="Palatino Linotype"/>
          <w:b/>
          <w:i/>
          <w:sz w:val="22"/>
          <w:szCs w:val="22"/>
        </w:rPr>
        <w:t>November</w:t>
      </w:r>
      <w:r w:rsidR="00C935C6">
        <w:rPr>
          <w:rFonts w:ascii="Palatino Linotype" w:hAnsi="Palatino Linotype"/>
          <w:b/>
          <w:i/>
          <w:sz w:val="22"/>
          <w:szCs w:val="22"/>
        </w:rPr>
        <w:t xml:space="preserve"> 201</w:t>
      </w:r>
      <w:r w:rsidR="00497A12">
        <w:rPr>
          <w:rFonts w:ascii="Palatino Linotype" w:hAnsi="Palatino Linotype"/>
          <w:b/>
          <w:i/>
          <w:sz w:val="22"/>
          <w:szCs w:val="22"/>
        </w:rPr>
        <w:t>3</w:t>
      </w:r>
    </w:p>
    <w:p w:rsidR="0036516B" w:rsidRPr="00B552FA" w:rsidRDefault="0036516B" w:rsidP="0036516B">
      <w:pPr>
        <w:rPr>
          <w:rFonts w:ascii="Palatino" w:hAnsi="Palatino"/>
          <w:sz w:val="22"/>
          <w:szCs w:val="22"/>
        </w:rPr>
        <w:sectPr w:rsidR="0036516B" w:rsidRPr="00B552FA" w:rsidSect="0036516B">
          <w:footerReference w:type="default" r:id="rId10"/>
          <w:pgSz w:w="12240" w:h="15840"/>
          <w:pgMar w:top="1418" w:right="1418" w:bottom="1418" w:left="1418" w:header="709" w:footer="709" w:gutter="0"/>
          <w:cols w:space="708"/>
          <w:docGrid w:linePitch="360"/>
        </w:sectPr>
      </w:pPr>
    </w:p>
    <w:p w:rsidR="0036516B" w:rsidRPr="002123C2" w:rsidRDefault="00B552FA" w:rsidP="00B552FA">
      <w:pPr>
        <w:jc w:val="center"/>
        <w:rPr>
          <w:rFonts w:ascii="Palatino Linotype" w:hAnsi="Palatino Linotype"/>
          <w:b/>
          <w:sz w:val="22"/>
          <w:szCs w:val="22"/>
        </w:rPr>
      </w:pPr>
      <w:r>
        <w:rPr>
          <w:rFonts w:ascii="Palatino Linotype" w:hAnsi="Palatino Linotype"/>
          <w:b/>
          <w:sz w:val="22"/>
          <w:szCs w:val="22"/>
        </w:rPr>
        <w:lastRenderedPageBreak/>
        <w:t xml:space="preserve">ANNUAL PROGRAMME REVIEW: </w:t>
      </w:r>
      <w:r w:rsidR="0036516B">
        <w:rPr>
          <w:rFonts w:ascii="Palatino Linotype" w:hAnsi="Palatino Linotype"/>
          <w:b/>
          <w:sz w:val="22"/>
          <w:szCs w:val="22"/>
        </w:rPr>
        <w:t>GUIDANCE NOTES</w:t>
      </w:r>
      <w:r>
        <w:rPr>
          <w:rFonts w:ascii="Palatino Linotype" w:hAnsi="Palatino Linotype"/>
          <w:b/>
          <w:sz w:val="22"/>
          <w:szCs w:val="22"/>
        </w:rPr>
        <w:t xml:space="preserve"> FOR DEPARTMENTS</w:t>
      </w:r>
    </w:p>
    <w:p w:rsidR="0036516B" w:rsidRPr="002123C2" w:rsidRDefault="0036516B" w:rsidP="0036516B">
      <w:pPr>
        <w:rPr>
          <w:rFonts w:ascii="Palatino Linotype" w:hAnsi="Palatino Linotype"/>
          <w:sz w:val="22"/>
          <w:szCs w:val="22"/>
        </w:rPr>
      </w:pPr>
    </w:p>
    <w:p w:rsidR="0036516B" w:rsidRDefault="0036516B" w:rsidP="0036516B">
      <w:pPr>
        <w:rPr>
          <w:rFonts w:ascii="Palatino Linotype" w:hAnsi="Palatino Linotype"/>
          <w:sz w:val="22"/>
          <w:szCs w:val="22"/>
        </w:rPr>
      </w:pPr>
      <w:r>
        <w:rPr>
          <w:rFonts w:ascii="Palatino Linotype" w:hAnsi="Palatino Linotype"/>
          <w:sz w:val="22"/>
          <w:szCs w:val="22"/>
        </w:rPr>
        <w:t>The following guidance notes are divided into two parts: Part A provides specific advice on completing the pro-forma; Part B provides general background information on the APR and the process by which departments are expected to identify the salient points to present to UTC through the pro-forma.</w:t>
      </w:r>
    </w:p>
    <w:p w:rsidR="00E57A61" w:rsidRDefault="00E57A61" w:rsidP="0036516B">
      <w:pPr>
        <w:rPr>
          <w:rFonts w:ascii="Palatino Linotype" w:hAnsi="Palatino Linotype"/>
          <w:sz w:val="22"/>
          <w:szCs w:val="22"/>
        </w:rPr>
      </w:pPr>
    </w:p>
    <w:p w:rsidR="00E57A61" w:rsidRDefault="00E57A61" w:rsidP="00012A8B">
      <w:pPr>
        <w:pStyle w:val="ListParagraph"/>
        <w:ind w:left="0"/>
        <w:rPr>
          <w:rFonts w:ascii="Palatino Linotype" w:hAnsi="Palatino Linotype"/>
          <w:b/>
        </w:rPr>
      </w:pPr>
      <w:r w:rsidRPr="005E5BC4">
        <w:rPr>
          <w:rFonts w:ascii="Palatino Linotype" w:hAnsi="Palatino Linotype"/>
          <w:b/>
        </w:rPr>
        <w:t>Purpose of the Annual Programme Review</w:t>
      </w:r>
    </w:p>
    <w:p w:rsidR="00166F51" w:rsidRDefault="00E57A61" w:rsidP="00012A8B">
      <w:pPr>
        <w:spacing w:before="120"/>
        <w:rPr>
          <w:rFonts w:ascii="Palatino Linotype" w:hAnsi="Palatino Linotype"/>
          <w:sz w:val="22"/>
          <w:szCs w:val="22"/>
        </w:rPr>
      </w:pPr>
      <w:r w:rsidRPr="002123C2">
        <w:rPr>
          <w:rFonts w:ascii="Palatino Linotype" w:hAnsi="Palatino Linotype"/>
          <w:sz w:val="22"/>
          <w:szCs w:val="22"/>
        </w:rPr>
        <w:t xml:space="preserve">The APR is an opportunity for departments to reflect on the teaching and learning activity of </w:t>
      </w:r>
      <w:r>
        <w:rPr>
          <w:rFonts w:ascii="Palatino Linotype" w:hAnsi="Palatino Linotype"/>
          <w:sz w:val="22"/>
          <w:szCs w:val="22"/>
        </w:rPr>
        <w:t>the previous</w:t>
      </w:r>
      <w:r w:rsidRPr="002123C2">
        <w:rPr>
          <w:rFonts w:ascii="Palatino Linotype" w:hAnsi="Palatino Linotype"/>
          <w:sz w:val="22"/>
          <w:szCs w:val="22"/>
        </w:rPr>
        <w:t xml:space="preserve"> academic year, </w:t>
      </w:r>
      <w:r>
        <w:rPr>
          <w:rFonts w:ascii="Palatino Linotype" w:hAnsi="Palatino Linotype"/>
          <w:sz w:val="22"/>
          <w:szCs w:val="22"/>
        </w:rPr>
        <w:t xml:space="preserve">and </w:t>
      </w:r>
      <w:r w:rsidRPr="002123C2">
        <w:rPr>
          <w:rFonts w:ascii="Palatino Linotype" w:hAnsi="Palatino Linotype"/>
          <w:sz w:val="22"/>
          <w:szCs w:val="22"/>
        </w:rPr>
        <w:t>to raise any issues with the UTC.</w:t>
      </w:r>
      <w:r>
        <w:rPr>
          <w:rFonts w:ascii="Palatino Linotype" w:hAnsi="Palatino Linotype"/>
          <w:sz w:val="22"/>
          <w:szCs w:val="22"/>
        </w:rPr>
        <w:t xml:space="preserve">  This reflection includes </w:t>
      </w:r>
      <w:r w:rsidRPr="002123C2">
        <w:rPr>
          <w:rFonts w:ascii="Palatino Linotype" w:hAnsi="Palatino Linotype"/>
          <w:sz w:val="22"/>
          <w:szCs w:val="22"/>
        </w:rPr>
        <w:t>celebrat</w:t>
      </w:r>
      <w:r>
        <w:rPr>
          <w:rFonts w:ascii="Palatino Linotype" w:hAnsi="Palatino Linotype"/>
          <w:sz w:val="22"/>
          <w:szCs w:val="22"/>
        </w:rPr>
        <w:t>ing</w:t>
      </w:r>
      <w:r w:rsidRPr="002123C2">
        <w:rPr>
          <w:rFonts w:ascii="Palatino Linotype" w:hAnsi="Palatino Linotype"/>
          <w:sz w:val="22"/>
          <w:szCs w:val="22"/>
        </w:rPr>
        <w:t xml:space="preserve"> successes, identify</w:t>
      </w:r>
      <w:r>
        <w:rPr>
          <w:rFonts w:ascii="Palatino Linotype" w:hAnsi="Palatino Linotype"/>
          <w:sz w:val="22"/>
          <w:szCs w:val="22"/>
        </w:rPr>
        <w:t>ing</w:t>
      </w:r>
      <w:r w:rsidRPr="002123C2">
        <w:rPr>
          <w:rFonts w:ascii="Palatino Linotype" w:hAnsi="Palatino Linotype"/>
          <w:sz w:val="22"/>
          <w:szCs w:val="22"/>
        </w:rPr>
        <w:t xml:space="preserve"> addressed issues and propos</w:t>
      </w:r>
      <w:r>
        <w:rPr>
          <w:rFonts w:ascii="Palatino Linotype" w:hAnsi="Palatino Linotype"/>
          <w:sz w:val="22"/>
          <w:szCs w:val="22"/>
        </w:rPr>
        <w:t>ing</w:t>
      </w:r>
      <w:r w:rsidRPr="002123C2">
        <w:rPr>
          <w:rFonts w:ascii="Palatino Linotype" w:hAnsi="Palatino Linotype"/>
          <w:sz w:val="22"/>
          <w:szCs w:val="22"/>
        </w:rPr>
        <w:t xml:space="preserve"> a way forward for any areas which remain unresolved. </w:t>
      </w:r>
      <w:r>
        <w:rPr>
          <w:rFonts w:ascii="Palatino Linotype" w:hAnsi="Palatino Linotype"/>
          <w:sz w:val="22"/>
          <w:szCs w:val="22"/>
        </w:rPr>
        <w:t xml:space="preserve"> </w:t>
      </w:r>
    </w:p>
    <w:p w:rsidR="00166F51" w:rsidRDefault="00E57A61" w:rsidP="00012A8B">
      <w:pPr>
        <w:spacing w:before="120"/>
        <w:rPr>
          <w:rFonts w:ascii="Palatino Linotype" w:hAnsi="Palatino Linotype"/>
          <w:sz w:val="22"/>
          <w:szCs w:val="22"/>
        </w:rPr>
      </w:pPr>
      <w:r w:rsidRPr="002123C2">
        <w:rPr>
          <w:rFonts w:ascii="Palatino Linotype" w:hAnsi="Palatino Linotype"/>
          <w:sz w:val="22"/>
          <w:szCs w:val="22"/>
        </w:rPr>
        <w:t xml:space="preserve">The APR process should </w:t>
      </w:r>
    </w:p>
    <w:p w:rsidR="00166F51" w:rsidRDefault="00E57A61" w:rsidP="00166F51">
      <w:pPr>
        <w:numPr>
          <w:ilvl w:val="0"/>
          <w:numId w:val="32"/>
        </w:numPr>
        <w:spacing w:before="120"/>
        <w:rPr>
          <w:rFonts w:ascii="Palatino Linotype" w:hAnsi="Palatino Linotype"/>
          <w:sz w:val="22"/>
          <w:szCs w:val="22"/>
        </w:rPr>
      </w:pPr>
      <w:r w:rsidRPr="002123C2">
        <w:rPr>
          <w:rFonts w:ascii="Palatino Linotype" w:hAnsi="Palatino Linotype"/>
          <w:sz w:val="22"/>
          <w:szCs w:val="22"/>
        </w:rPr>
        <w:t xml:space="preserve">reflect on </w:t>
      </w:r>
      <w:r>
        <w:rPr>
          <w:rFonts w:ascii="Palatino Linotype" w:hAnsi="Palatino Linotype"/>
          <w:sz w:val="22"/>
          <w:szCs w:val="22"/>
        </w:rPr>
        <w:t xml:space="preserve">both </w:t>
      </w:r>
      <w:r w:rsidRPr="002123C2">
        <w:rPr>
          <w:rFonts w:ascii="Palatino Linotype" w:hAnsi="Palatino Linotype"/>
          <w:sz w:val="22"/>
          <w:szCs w:val="22"/>
        </w:rPr>
        <w:t>quality and standards</w:t>
      </w:r>
      <w:r>
        <w:rPr>
          <w:rFonts w:ascii="Palatino Linotype" w:hAnsi="Palatino Linotype"/>
          <w:sz w:val="22"/>
          <w:szCs w:val="22"/>
        </w:rPr>
        <w:t>,</w:t>
      </w:r>
      <w:r w:rsidRPr="002123C2">
        <w:rPr>
          <w:rFonts w:ascii="Palatino Linotype" w:hAnsi="Palatino Linotype"/>
          <w:sz w:val="22"/>
          <w:szCs w:val="22"/>
        </w:rPr>
        <w:t xml:space="preserve"> </w:t>
      </w:r>
    </w:p>
    <w:p w:rsidR="00BB6CDE" w:rsidRDefault="00E57A61" w:rsidP="00166F51">
      <w:pPr>
        <w:numPr>
          <w:ilvl w:val="0"/>
          <w:numId w:val="32"/>
        </w:numPr>
        <w:spacing w:before="120"/>
        <w:rPr>
          <w:rFonts w:ascii="Palatino Linotype" w:hAnsi="Palatino Linotype"/>
          <w:sz w:val="22"/>
          <w:szCs w:val="22"/>
        </w:rPr>
      </w:pPr>
      <w:r w:rsidRPr="002123C2">
        <w:rPr>
          <w:rFonts w:ascii="Palatino Linotype" w:hAnsi="Palatino Linotype"/>
          <w:sz w:val="22"/>
          <w:szCs w:val="22"/>
        </w:rPr>
        <w:t xml:space="preserve">encompass undergraduate and postgraduate (taught and research) </w:t>
      </w:r>
      <w:proofErr w:type="spellStart"/>
      <w:r w:rsidRPr="002123C2">
        <w:rPr>
          <w:rFonts w:ascii="Palatino Linotype" w:hAnsi="Palatino Linotype"/>
          <w:sz w:val="22"/>
          <w:szCs w:val="22"/>
        </w:rPr>
        <w:t>programmes</w:t>
      </w:r>
      <w:proofErr w:type="spellEnd"/>
      <w:r>
        <w:rPr>
          <w:rFonts w:ascii="Palatino Linotype" w:hAnsi="Palatino Linotype"/>
          <w:sz w:val="22"/>
          <w:szCs w:val="22"/>
        </w:rPr>
        <w:t>,</w:t>
      </w:r>
      <w:r w:rsidRPr="002123C2">
        <w:rPr>
          <w:rFonts w:ascii="Palatino Linotype" w:hAnsi="Palatino Linotype"/>
          <w:sz w:val="22"/>
          <w:szCs w:val="22"/>
        </w:rPr>
        <w:t xml:space="preserve"> </w:t>
      </w:r>
    </w:p>
    <w:p w:rsidR="00166F51" w:rsidRDefault="00BB6CDE" w:rsidP="00166F51">
      <w:pPr>
        <w:numPr>
          <w:ilvl w:val="0"/>
          <w:numId w:val="32"/>
        </w:numPr>
        <w:spacing w:before="120"/>
        <w:rPr>
          <w:rFonts w:ascii="Palatino Linotype" w:hAnsi="Palatino Linotype"/>
          <w:sz w:val="22"/>
          <w:szCs w:val="22"/>
        </w:rPr>
      </w:pPr>
      <w:r>
        <w:rPr>
          <w:rFonts w:ascii="Palatino Linotype" w:hAnsi="Palatino Linotype"/>
          <w:sz w:val="22"/>
          <w:szCs w:val="22"/>
        </w:rPr>
        <w:t>should involve student representatives and</w:t>
      </w:r>
      <w:r w:rsidR="00E57A61" w:rsidRPr="002123C2">
        <w:rPr>
          <w:rFonts w:ascii="Palatino Linotype" w:hAnsi="Palatino Linotype"/>
          <w:sz w:val="22"/>
          <w:szCs w:val="22"/>
        </w:rPr>
        <w:t xml:space="preserve"> </w:t>
      </w:r>
    </w:p>
    <w:p w:rsidR="00166F51" w:rsidRDefault="00166F51" w:rsidP="00166F51">
      <w:pPr>
        <w:numPr>
          <w:ilvl w:val="0"/>
          <w:numId w:val="32"/>
        </w:numPr>
        <w:spacing w:before="120"/>
        <w:rPr>
          <w:rFonts w:ascii="Palatino Linotype" w:hAnsi="Palatino Linotype"/>
          <w:sz w:val="22"/>
          <w:szCs w:val="22"/>
        </w:rPr>
      </w:pPr>
      <w:proofErr w:type="gramStart"/>
      <w:r>
        <w:rPr>
          <w:rFonts w:ascii="Palatino Linotype" w:hAnsi="Palatino Linotype"/>
          <w:sz w:val="22"/>
          <w:szCs w:val="22"/>
        </w:rPr>
        <w:t>s</w:t>
      </w:r>
      <w:r w:rsidR="00E57A61">
        <w:rPr>
          <w:rFonts w:ascii="Palatino Linotype" w:hAnsi="Palatino Linotype"/>
          <w:sz w:val="22"/>
          <w:szCs w:val="22"/>
        </w:rPr>
        <w:t>hould</w:t>
      </w:r>
      <w:proofErr w:type="gramEnd"/>
      <w:r w:rsidR="00E57A61">
        <w:rPr>
          <w:rFonts w:ascii="Palatino Linotype" w:hAnsi="Palatino Linotype"/>
          <w:sz w:val="22"/>
          <w:szCs w:val="22"/>
        </w:rPr>
        <w:t xml:space="preserve"> </w:t>
      </w:r>
      <w:r w:rsidR="00E57A61" w:rsidRPr="002123C2">
        <w:rPr>
          <w:rFonts w:ascii="Palatino Linotype" w:hAnsi="Palatino Linotype"/>
          <w:sz w:val="22"/>
          <w:szCs w:val="22"/>
        </w:rPr>
        <w:t>engage all staff</w:t>
      </w:r>
      <w:r w:rsidR="00E57A61">
        <w:rPr>
          <w:rFonts w:ascii="Palatino Linotype" w:hAnsi="Palatino Linotype"/>
          <w:sz w:val="22"/>
          <w:szCs w:val="22"/>
        </w:rPr>
        <w:t xml:space="preserve"> in the department.  </w:t>
      </w:r>
    </w:p>
    <w:p w:rsidR="00166F51" w:rsidRPr="002123C2" w:rsidRDefault="00E57A61" w:rsidP="00166F51">
      <w:pPr>
        <w:spacing w:before="120"/>
        <w:rPr>
          <w:rFonts w:ascii="Palatino Linotype" w:hAnsi="Palatino Linotype"/>
          <w:sz w:val="22"/>
          <w:szCs w:val="22"/>
        </w:rPr>
      </w:pPr>
      <w:r w:rsidRPr="002123C2">
        <w:rPr>
          <w:rFonts w:ascii="Palatino Linotype" w:hAnsi="Palatino Linotype"/>
          <w:sz w:val="22"/>
          <w:szCs w:val="22"/>
        </w:rPr>
        <w:t>The review is an important part of the University’s quality assurance and enhancement framework</w:t>
      </w:r>
      <w:r>
        <w:rPr>
          <w:rFonts w:ascii="Palatino Linotype" w:hAnsi="Palatino Linotype"/>
          <w:sz w:val="22"/>
          <w:szCs w:val="22"/>
        </w:rPr>
        <w:t xml:space="preserve">, which in turn contributes to the over-riding objective of the Learning and Teaching Strategy: to achieve a </w:t>
      </w:r>
      <w:r w:rsidRPr="008736E5">
        <w:rPr>
          <w:rFonts w:ascii="Palatino Linotype" w:hAnsi="Palatino Linotype"/>
          <w:i/>
          <w:sz w:val="22"/>
          <w:szCs w:val="22"/>
        </w:rPr>
        <w:t>consistent culture of quality</w:t>
      </w:r>
      <w:r>
        <w:rPr>
          <w:rFonts w:ascii="Palatino Linotype" w:hAnsi="Palatino Linotype"/>
          <w:sz w:val="22"/>
          <w:szCs w:val="22"/>
        </w:rPr>
        <w:t>.</w:t>
      </w:r>
      <w:r w:rsidR="00166F51" w:rsidRPr="00166F51">
        <w:rPr>
          <w:rFonts w:ascii="Palatino Linotype" w:hAnsi="Palatino Linotype"/>
          <w:sz w:val="22"/>
          <w:szCs w:val="22"/>
        </w:rPr>
        <w:t xml:space="preserve"> </w:t>
      </w:r>
      <w:r w:rsidR="00166F51">
        <w:rPr>
          <w:rFonts w:ascii="Palatino Linotype" w:hAnsi="Palatino Linotype"/>
          <w:sz w:val="22"/>
          <w:szCs w:val="22"/>
        </w:rPr>
        <w:t xml:space="preserve"> </w:t>
      </w:r>
      <w:r w:rsidR="00166F51" w:rsidRPr="002123C2">
        <w:rPr>
          <w:rFonts w:ascii="Palatino Linotype" w:hAnsi="Palatino Linotype"/>
          <w:sz w:val="22"/>
          <w:szCs w:val="22"/>
        </w:rPr>
        <w:t xml:space="preserve">An important aspect of the APR is to </w:t>
      </w:r>
      <w:r w:rsidR="00166F51">
        <w:rPr>
          <w:rFonts w:ascii="Palatino Linotype" w:hAnsi="Palatino Linotype"/>
          <w:sz w:val="22"/>
          <w:szCs w:val="22"/>
        </w:rPr>
        <w:t>provide assurance</w:t>
      </w:r>
      <w:r w:rsidR="00166F51" w:rsidRPr="002123C2">
        <w:rPr>
          <w:rFonts w:ascii="Palatino Linotype" w:hAnsi="Palatino Linotype"/>
          <w:sz w:val="22"/>
          <w:szCs w:val="22"/>
        </w:rPr>
        <w:t xml:space="preserve"> that issues </w:t>
      </w:r>
      <w:proofErr w:type="gramStart"/>
      <w:r w:rsidR="00166F51" w:rsidRPr="002123C2">
        <w:rPr>
          <w:rFonts w:ascii="Palatino Linotype" w:hAnsi="Palatino Linotype"/>
          <w:sz w:val="22"/>
          <w:szCs w:val="22"/>
        </w:rPr>
        <w:t>identified,</w:t>
      </w:r>
      <w:proofErr w:type="gramEnd"/>
      <w:r w:rsidR="00166F51" w:rsidRPr="002123C2">
        <w:rPr>
          <w:rFonts w:ascii="Palatino Linotype" w:hAnsi="Palatino Linotype"/>
          <w:sz w:val="22"/>
          <w:szCs w:val="22"/>
        </w:rPr>
        <w:t xml:space="preserve"> both internally and externally, are acted upon</w:t>
      </w:r>
      <w:r w:rsidR="00BB6CDE">
        <w:rPr>
          <w:rFonts w:ascii="Palatino Linotype" w:hAnsi="Palatino Linotype"/>
          <w:sz w:val="22"/>
          <w:szCs w:val="22"/>
        </w:rPr>
        <w:t xml:space="preserve"> and to inform university level priorities</w:t>
      </w:r>
      <w:r w:rsidR="00FA554A">
        <w:rPr>
          <w:rFonts w:ascii="Palatino Linotype" w:hAnsi="Palatino Linotype"/>
          <w:sz w:val="22"/>
          <w:szCs w:val="22"/>
        </w:rPr>
        <w:t xml:space="preserve"> for support and policy development</w:t>
      </w:r>
      <w:r w:rsidR="00166F51" w:rsidRPr="002123C2">
        <w:rPr>
          <w:rFonts w:ascii="Palatino Linotype" w:hAnsi="Palatino Linotype"/>
          <w:sz w:val="22"/>
          <w:szCs w:val="22"/>
        </w:rPr>
        <w:t xml:space="preserve">. </w:t>
      </w:r>
      <w:r w:rsidR="00166F51">
        <w:rPr>
          <w:rFonts w:ascii="Palatino Linotype" w:hAnsi="Palatino Linotype"/>
          <w:sz w:val="22"/>
          <w:szCs w:val="22"/>
        </w:rPr>
        <w:t xml:space="preserve"> </w:t>
      </w:r>
    </w:p>
    <w:p w:rsidR="00166F51" w:rsidRDefault="00E57A61" w:rsidP="00012A8B">
      <w:pPr>
        <w:spacing w:before="120"/>
        <w:rPr>
          <w:rFonts w:ascii="Palatino Linotype" w:hAnsi="Palatino Linotype"/>
          <w:sz w:val="22"/>
          <w:szCs w:val="22"/>
        </w:rPr>
      </w:pPr>
      <w:r>
        <w:rPr>
          <w:rFonts w:ascii="Palatino Linotype" w:hAnsi="Palatino Linotype"/>
          <w:sz w:val="22"/>
          <w:szCs w:val="22"/>
        </w:rPr>
        <w:t>Within the department t</w:t>
      </w:r>
      <w:r w:rsidRPr="002123C2">
        <w:rPr>
          <w:rFonts w:ascii="Palatino Linotype" w:hAnsi="Palatino Linotype"/>
          <w:sz w:val="22"/>
          <w:szCs w:val="22"/>
        </w:rPr>
        <w:t xml:space="preserve">he APR should promote: </w:t>
      </w:r>
    </w:p>
    <w:p w:rsidR="00166F51" w:rsidRDefault="00166F51" w:rsidP="00166F51">
      <w:pPr>
        <w:numPr>
          <w:ilvl w:val="0"/>
          <w:numId w:val="33"/>
        </w:numPr>
        <w:spacing w:before="120"/>
        <w:rPr>
          <w:rFonts w:ascii="Palatino Linotype" w:hAnsi="Palatino Linotype"/>
          <w:sz w:val="22"/>
          <w:szCs w:val="22"/>
        </w:rPr>
      </w:pPr>
      <w:r w:rsidRPr="002123C2">
        <w:rPr>
          <w:rFonts w:ascii="Palatino Linotype" w:hAnsi="Palatino Linotype"/>
          <w:sz w:val="22"/>
          <w:szCs w:val="22"/>
        </w:rPr>
        <w:t xml:space="preserve">student </w:t>
      </w:r>
      <w:r>
        <w:rPr>
          <w:rFonts w:ascii="Palatino Linotype" w:hAnsi="Palatino Linotype"/>
          <w:sz w:val="22"/>
          <w:szCs w:val="22"/>
        </w:rPr>
        <w:t>involvement in quality review</w:t>
      </w:r>
    </w:p>
    <w:p w:rsidR="00166F51" w:rsidRDefault="00E57A61" w:rsidP="00166F51">
      <w:pPr>
        <w:numPr>
          <w:ilvl w:val="0"/>
          <w:numId w:val="33"/>
        </w:numPr>
        <w:spacing w:before="120"/>
        <w:rPr>
          <w:rFonts w:ascii="Palatino Linotype" w:hAnsi="Palatino Linotype"/>
          <w:sz w:val="22"/>
          <w:szCs w:val="22"/>
        </w:rPr>
      </w:pPr>
      <w:r w:rsidRPr="002123C2">
        <w:rPr>
          <w:rFonts w:ascii="Palatino Linotype" w:hAnsi="Palatino Linotype"/>
          <w:sz w:val="22"/>
          <w:szCs w:val="22"/>
        </w:rPr>
        <w:t>reflection and evaluation</w:t>
      </w:r>
      <w:r w:rsidR="00166F51">
        <w:rPr>
          <w:rFonts w:ascii="Palatino Linotype" w:hAnsi="Palatino Linotype"/>
          <w:sz w:val="22"/>
          <w:szCs w:val="22"/>
        </w:rPr>
        <w:t>;</w:t>
      </w:r>
    </w:p>
    <w:p w:rsidR="00166F51" w:rsidRDefault="00E57A61" w:rsidP="00166F51">
      <w:pPr>
        <w:numPr>
          <w:ilvl w:val="0"/>
          <w:numId w:val="33"/>
        </w:numPr>
        <w:spacing w:before="120"/>
        <w:rPr>
          <w:rFonts w:ascii="Palatino Linotype" w:hAnsi="Palatino Linotype"/>
          <w:sz w:val="22"/>
          <w:szCs w:val="22"/>
        </w:rPr>
      </w:pPr>
      <w:r w:rsidRPr="002123C2">
        <w:rPr>
          <w:rFonts w:ascii="Palatino Linotype" w:hAnsi="Palatino Linotype"/>
          <w:sz w:val="22"/>
          <w:szCs w:val="22"/>
        </w:rPr>
        <w:t>honesty and openness</w:t>
      </w:r>
      <w:r w:rsidR="00166F51">
        <w:rPr>
          <w:rFonts w:ascii="Palatino Linotype" w:hAnsi="Palatino Linotype"/>
          <w:sz w:val="22"/>
          <w:szCs w:val="22"/>
        </w:rPr>
        <w:t>;</w:t>
      </w:r>
    </w:p>
    <w:p w:rsidR="00166F51" w:rsidRDefault="00E57A61" w:rsidP="00166F51">
      <w:pPr>
        <w:numPr>
          <w:ilvl w:val="0"/>
          <w:numId w:val="33"/>
        </w:numPr>
        <w:spacing w:before="120"/>
        <w:rPr>
          <w:rFonts w:ascii="Palatino Linotype" w:hAnsi="Palatino Linotype"/>
          <w:sz w:val="22"/>
          <w:szCs w:val="22"/>
        </w:rPr>
      </w:pPr>
      <w:r w:rsidRPr="002123C2">
        <w:rPr>
          <w:rFonts w:ascii="Palatino Linotype" w:hAnsi="Palatino Linotype"/>
          <w:sz w:val="22"/>
          <w:szCs w:val="22"/>
        </w:rPr>
        <w:t>forward planning</w:t>
      </w:r>
      <w:r w:rsidR="00166F51">
        <w:rPr>
          <w:rFonts w:ascii="Palatino Linotype" w:hAnsi="Palatino Linotype"/>
          <w:sz w:val="22"/>
          <w:szCs w:val="22"/>
        </w:rPr>
        <w:t>;</w:t>
      </w:r>
    </w:p>
    <w:p w:rsidR="00166F51" w:rsidRDefault="00166F51" w:rsidP="00166F51">
      <w:pPr>
        <w:numPr>
          <w:ilvl w:val="0"/>
          <w:numId w:val="33"/>
        </w:numPr>
        <w:spacing w:before="120"/>
        <w:rPr>
          <w:rFonts w:ascii="Palatino Linotype" w:hAnsi="Palatino Linotype"/>
          <w:sz w:val="22"/>
          <w:szCs w:val="22"/>
        </w:rPr>
      </w:pPr>
      <w:r>
        <w:rPr>
          <w:rFonts w:ascii="Palatino Linotype" w:hAnsi="Palatino Linotype"/>
          <w:sz w:val="22"/>
          <w:szCs w:val="22"/>
        </w:rPr>
        <w:t>sharing experiences and good practice;</w:t>
      </w:r>
    </w:p>
    <w:p w:rsidR="0040210C" w:rsidRDefault="0040210C" w:rsidP="0040210C">
      <w:pPr>
        <w:numPr>
          <w:ilvl w:val="0"/>
          <w:numId w:val="33"/>
        </w:numPr>
        <w:spacing w:before="120"/>
        <w:rPr>
          <w:rFonts w:ascii="Palatino Linotype" w:hAnsi="Palatino Linotype"/>
          <w:sz w:val="22"/>
          <w:szCs w:val="22"/>
        </w:rPr>
      </w:pPr>
      <w:r>
        <w:rPr>
          <w:rFonts w:ascii="Palatino Linotype" w:hAnsi="Palatino Linotype"/>
          <w:sz w:val="22"/>
          <w:szCs w:val="22"/>
        </w:rPr>
        <w:t>consideration of interdisciplinary and external perspectives;</w:t>
      </w:r>
    </w:p>
    <w:p w:rsidR="00166F51" w:rsidRDefault="00E57A61" w:rsidP="00166F51">
      <w:pPr>
        <w:numPr>
          <w:ilvl w:val="0"/>
          <w:numId w:val="33"/>
        </w:numPr>
        <w:spacing w:before="120"/>
        <w:rPr>
          <w:rFonts w:ascii="Palatino Linotype" w:hAnsi="Palatino Linotype"/>
          <w:sz w:val="22"/>
          <w:szCs w:val="22"/>
        </w:rPr>
      </w:pPr>
      <w:proofErr w:type="gramStart"/>
      <w:r w:rsidRPr="002123C2">
        <w:rPr>
          <w:rFonts w:ascii="Palatino Linotype" w:hAnsi="Palatino Linotype"/>
          <w:sz w:val="22"/>
          <w:szCs w:val="22"/>
        </w:rPr>
        <w:t>ownership</w:t>
      </w:r>
      <w:proofErr w:type="gramEnd"/>
      <w:r w:rsidR="0040210C" w:rsidRPr="0040210C">
        <w:rPr>
          <w:rFonts w:ascii="Palatino Linotype" w:hAnsi="Palatino Linotype"/>
          <w:sz w:val="22"/>
          <w:szCs w:val="22"/>
        </w:rPr>
        <w:t xml:space="preserve"> </w:t>
      </w:r>
      <w:r w:rsidR="0040210C">
        <w:rPr>
          <w:rFonts w:ascii="Palatino Linotype" w:hAnsi="Palatino Linotype"/>
          <w:sz w:val="22"/>
          <w:szCs w:val="22"/>
        </w:rPr>
        <w:t>throughout the department of the APR outcomes.</w:t>
      </w:r>
    </w:p>
    <w:p w:rsidR="00E57A61" w:rsidRDefault="00E57A61" w:rsidP="00166F51">
      <w:pPr>
        <w:spacing w:before="120"/>
        <w:rPr>
          <w:rFonts w:ascii="Palatino Linotype" w:hAnsi="Palatino Linotype"/>
          <w:sz w:val="22"/>
          <w:szCs w:val="22"/>
        </w:rPr>
      </w:pPr>
      <w:r w:rsidRPr="002123C2">
        <w:rPr>
          <w:rFonts w:ascii="Palatino Linotype" w:hAnsi="Palatino Linotype"/>
          <w:sz w:val="22"/>
          <w:szCs w:val="22"/>
        </w:rPr>
        <w:t xml:space="preserve">It is important that the review does not replicate </w:t>
      </w:r>
      <w:r>
        <w:rPr>
          <w:rFonts w:ascii="Palatino Linotype" w:hAnsi="Palatino Linotype"/>
          <w:sz w:val="22"/>
          <w:szCs w:val="22"/>
        </w:rPr>
        <w:t>existing</w:t>
      </w:r>
      <w:r w:rsidRPr="002123C2">
        <w:rPr>
          <w:rFonts w:ascii="Palatino Linotype" w:hAnsi="Palatino Linotype"/>
          <w:sz w:val="22"/>
          <w:szCs w:val="22"/>
        </w:rPr>
        <w:t xml:space="preserve"> work</w:t>
      </w:r>
      <w:r w:rsidR="002D76F8">
        <w:rPr>
          <w:rFonts w:ascii="Palatino Linotype" w:hAnsi="Palatino Linotype"/>
          <w:sz w:val="22"/>
          <w:szCs w:val="22"/>
        </w:rPr>
        <w:t>;</w:t>
      </w:r>
      <w:r w:rsidRPr="002123C2">
        <w:rPr>
          <w:rFonts w:ascii="Palatino Linotype" w:hAnsi="Palatino Linotype"/>
          <w:sz w:val="22"/>
          <w:szCs w:val="22"/>
        </w:rPr>
        <w:t xml:space="preserve"> rather that it takes a </w:t>
      </w:r>
      <w:r w:rsidRPr="002123C2">
        <w:rPr>
          <w:rFonts w:ascii="Palatino Linotype" w:hAnsi="Palatino Linotype"/>
          <w:i/>
          <w:sz w:val="22"/>
          <w:szCs w:val="22"/>
        </w:rPr>
        <w:t>holistic</w:t>
      </w:r>
      <w:r w:rsidRPr="002123C2">
        <w:rPr>
          <w:rFonts w:ascii="Palatino Linotype" w:hAnsi="Palatino Linotype"/>
          <w:sz w:val="22"/>
          <w:szCs w:val="22"/>
        </w:rPr>
        <w:t xml:space="preserve"> review of provision, drawing on the review activities that take place </w:t>
      </w:r>
      <w:r>
        <w:rPr>
          <w:rFonts w:ascii="Palatino Linotype" w:hAnsi="Palatino Linotype"/>
          <w:sz w:val="22"/>
          <w:szCs w:val="22"/>
        </w:rPr>
        <w:t xml:space="preserve">in the department </w:t>
      </w:r>
      <w:r w:rsidRPr="002123C2">
        <w:rPr>
          <w:rFonts w:ascii="Palatino Linotype" w:hAnsi="Palatino Linotype"/>
          <w:sz w:val="22"/>
          <w:szCs w:val="22"/>
        </w:rPr>
        <w:t xml:space="preserve">during the year. </w:t>
      </w:r>
      <w:r>
        <w:rPr>
          <w:rFonts w:ascii="Palatino Linotype" w:hAnsi="Palatino Linotype"/>
          <w:sz w:val="22"/>
          <w:szCs w:val="22"/>
        </w:rPr>
        <w:t xml:space="preserve"> </w:t>
      </w:r>
    </w:p>
    <w:p w:rsidR="00E57A61" w:rsidRPr="002123C2" w:rsidRDefault="00E57A61" w:rsidP="00012A8B">
      <w:pPr>
        <w:spacing w:before="120"/>
        <w:rPr>
          <w:rFonts w:ascii="Palatino Linotype" w:hAnsi="Palatino Linotype"/>
          <w:sz w:val="22"/>
          <w:szCs w:val="22"/>
        </w:rPr>
      </w:pPr>
      <w:r w:rsidRPr="002123C2">
        <w:rPr>
          <w:rFonts w:ascii="Palatino Linotype" w:hAnsi="Palatino Linotype"/>
          <w:sz w:val="22"/>
          <w:szCs w:val="22"/>
        </w:rPr>
        <w:t xml:space="preserve">Involvement of the departmental </w:t>
      </w:r>
      <w:r>
        <w:rPr>
          <w:rFonts w:ascii="Palatino Linotype" w:hAnsi="Palatino Linotype"/>
          <w:sz w:val="22"/>
          <w:szCs w:val="22"/>
        </w:rPr>
        <w:t xml:space="preserve">UTC </w:t>
      </w:r>
      <w:r w:rsidRPr="002123C2">
        <w:rPr>
          <w:rFonts w:ascii="Palatino Linotype" w:hAnsi="Palatino Linotype"/>
          <w:sz w:val="22"/>
          <w:szCs w:val="22"/>
        </w:rPr>
        <w:t xml:space="preserve">contact is designed to ensure consistency and continuity and to </w:t>
      </w:r>
      <w:r w:rsidR="00166F51">
        <w:rPr>
          <w:rFonts w:ascii="Palatino Linotype" w:hAnsi="Palatino Linotype"/>
          <w:sz w:val="22"/>
          <w:szCs w:val="22"/>
        </w:rPr>
        <w:t>help</w:t>
      </w:r>
      <w:r w:rsidRPr="002123C2">
        <w:rPr>
          <w:rFonts w:ascii="Palatino Linotype" w:hAnsi="Palatino Linotype"/>
          <w:sz w:val="22"/>
          <w:szCs w:val="22"/>
        </w:rPr>
        <w:t xml:space="preserve"> departments </w:t>
      </w:r>
      <w:r w:rsidR="00166F51">
        <w:rPr>
          <w:rFonts w:ascii="Palatino Linotype" w:hAnsi="Palatino Linotype"/>
          <w:sz w:val="22"/>
          <w:szCs w:val="22"/>
        </w:rPr>
        <w:t>to</w:t>
      </w:r>
      <w:r w:rsidRPr="002123C2">
        <w:rPr>
          <w:rFonts w:ascii="Palatino Linotype" w:hAnsi="Palatino Linotype"/>
          <w:sz w:val="22"/>
          <w:szCs w:val="22"/>
        </w:rPr>
        <w:t xml:space="preserve"> think about ways of improving quality and the student experience.</w:t>
      </w:r>
    </w:p>
    <w:p w:rsidR="0036516B" w:rsidRPr="002123C2" w:rsidRDefault="0036516B" w:rsidP="0036516B">
      <w:pPr>
        <w:rPr>
          <w:rFonts w:ascii="Palatino Linotype" w:hAnsi="Palatino Linotype"/>
          <w:sz w:val="22"/>
          <w:szCs w:val="22"/>
        </w:rPr>
      </w:pPr>
    </w:p>
    <w:p w:rsidR="0036516B" w:rsidRPr="00012A8B" w:rsidRDefault="0036516B" w:rsidP="0036516B">
      <w:pPr>
        <w:pStyle w:val="ListParagraph"/>
        <w:numPr>
          <w:ilvl w:val="0"/>
          <w:numId w:val="16"/>
        </w:numPr>
        <w:spacing w:before="120"/>
        <w:ind w:left="426" w:hanging="426"/>
        <w:rPr>
          <w:rFonts w:ascii="Palatino Linotype" w:hAnsi="Palatino Linotype"/>
          <w:b/>
          <w:sz w:val="28"/>
          <w:szCs w:val="28"/>
        </w:rPr>
      </w:pPr>
      <w:r w:rsidRPr="00012A8B">
        <w:rPr>
          <w:rFonts w:ascii="Palatino Linotype" w:hAnsi="Palatino Linotype"/>
          <w:b/>
          <w:sz w:val="28"/>
          <w:szCs w:val="28"/>
        </w:rPr>
        <w:t>Completion of the pro-forma</w:t>
      </w:r>
    </w:p>
    <w:p w:rsidR="0036516B" w:rsidRDefault="0036516B" w:rsidP="0036516B">
      <w:pPr>
        <w:spacing w:before="120"/>
        <w:rPr>
          <w:rFonts w:ascii="Palatino Linotype" w:hAnsi="Palatino Linotype"/>
          <w:sz w:val="22"/>
          <w:szCs w:val="22"/>
        </w:rPr>
      </w:pPr>
      <w:r w:rsidRPr="002123C2">
        <w:rPr>
          <w:rFonts w:ascii="Palatino Linotype" w:hAnsi="Palatino Linotype"/>
          <w:sz w:val="22"/>
          <w:szCs w:val="22"/>
        </w:rPr>
        <w:t>Departments are asked to complete the pro-forma</w:t>
      </w:r>
      <w:r w:rsidRPr="002123C2">
        <w:rPr>
          <w:rFonts w:ascii="Palatino Linotype" w:hAnsi="Palatino Linotype" w:cs="Arial"/>
          <w:sz w:val="22"/>
          <w:szCs w:val="22"/>
        </w:rPr>
        <w:t xml:space="preserve"> by commenting on those matters which are of particular significance to the student and staff experience, be they related to successes, good practice, risks to quality, or challenges.  This </w:t>
      </w:r>
      <w:r w:rsidRPr="002123C2">
        <w:rPr>
          <w:rFonts w:ascii="Palatino Linotype" w:hAnsi="Palatino Linotype"/>
          <w:sz w:val="22"/>
          <w:szCs w:val="22"/>
        </w:rPr>
        <w:t xml:space="preserve">‘by exception’ approach is intended to encourage reflection and discourse with the University Teaching Committee, rather than providing a large </w:t>
      </w:r>
      <w:r w:rsidRPr="002123C2">
        <w:rPr>
          <w:rFonts w:ascii="Palatino Linotype" w:hAnsi="Palatino Linotype"/>
          <w:sz w:val="22"/>
          <w:szCs w:val="22"/>
        </w:rPr>
        <w:lastRenderedPageBreak/>
        <w:t>volume of descriptive information.</w:t>
      </w:r>
      <w:r w:rsidR="00025D6C">
        <w:rPr>
          <w:rFonts w:ascii="Palatino Linotype" w:hAnsi="Palatino Linotype"/>
          <w:sz w:val="22"/>
          <w:szCs w:val="22"/>
        </w:rPr>
        <w:t xml:space="preserve">  It will also help UTC to share good ideas more widely, so that the University as a whole can benefit from this experience.</w:t>
      </w:r>
      <w:r w:rsidR="00166F51">
        <w:rPr>
          <w:rFonts w:ascii="Palatino Linotype" w:hAnsi="Palatino Linotype"/>
          <w:sz w:val="22"/>
          <w:szCs w:val="22"/>
        </w:rPr>
        <w:t xml:space="preserve">  </w:t>
      </w:r>
    </w:p>
    <w:p w:rsidR="0046499E" w:rsidRDefault="0046499E" w:rsidP="0036516B">
      <w:pPr>
        <w:spacing w:before="120"/>
        <w:rPr>
          <w:rFonts w:ascii="Palatino Linotype" w:hAnsi="Palatino Linotype"/>
          <w:sz w:val="22"/>
          <w:szCs w:val="22"/>
        </w:rPr>
      </w:pPr>
      <w:r w:rsidRPr="00C52146">
        <w:rPr>
          <w:rFonts w:ascii="Palatino Linotype" w:hAnsi="Palatino Linotype"/>
          <w:b/>
          <w:sz w:val="22"/>
          <w:szCs w:val="22"/>
          <w:u w:val="single"/>
        </w:rPr>
        <w:t>Please note:</w:t>
      </w:r>
      <w:r>
        <w:rPr>
          <w:rFonts w:ascii="Palatino Linotype" w:hAnsi="Palatino Linotype"/>
          <w:sz w:val="22"/>
          <w:szCs w:val="22"/>
        </w:rPr>
        <w:t xml:space="preserve"> The APR </w:t>
      </w:r>
      <w:r w:rsidR="00C52146">
        <w:rPr>
          <w:rFonts w:ascii="Palatino Linotype" w:hAnsi="Palatino Linotype"/>
          <w:sz w:val="22"/>
          <w:szCs w:val="22"/>
        </w:rPr>
        <w:t xml:space="preserve">process </w:t>
      </w:r>
      <w:r>
        <w:rPr>
          <w:rFonts w:ascii="Palatino Linotype" w:hAnsi="Palatino Linotype"/>
          <w:sz w:val="22"/>
          <w:szCs w:val="22"/>
        </w:rPr>
        <w:t>is intended to cover all levels of study, including PGR students</w:t>
      </w:r>
      <w:r w:rsidR="00C52146">
        <w:rPr>
          <w:rFonts w:ascii="Palatino Linotype" w:hAnsi="Palatino Linotype"/>
          <w:sz w:val="22"/>
          <w:szCs w:val="22"/>
        </w:rPr>
        <w:t>, so please bear this in mind when consulting colleagues, arranging meetings and completing the form itself!</w:t>
      </w:r>
      <w:r>
        <w:rPr>
          <w:rFonts w:ascii="Palatino Linotype" w:hAnsi="Palatino Linotype"/>
          <w:sz w:val="22"/>
          <w:szCs w:val="22"/>
        </w:rPr>
        <w:t xml:space="preserve"> </w:t>
      </w:r>
    </w:p>
    <w:p w:rsidR="001A273B" w:rsidRPr="002123C2" w:rsidRDefault="001A273B" w:rsidP="0036516B">
      <w:pPr>
        <w:spacing w:before="120"/>
        <w:rPr>
          <w:rFonts w:ascii="Palatino Linotype" w:hAnsi="Palatino Linotype" w:cs="Arial"/>
          <w:bCs/>
          <w:sz w:val="22"/>
          <w:szCs w:val="22"/>
        </w:rPr>
      </w:pPr>
      <w:r>
        <w:rPr>
          <w:rFonts w:ascii="Palatino Linotype" w:hAnsi="Palatino Linotype"/>
          <w:sz w:val="22"/>
          <w:szCs w:val="22"/>
        </w:rPr>
        <w:t>We have included indicative word lengths under each section. Please note that these should not be treated as hard and fast rules, but rather as a suggested upper limit.</w:t>
      </w:r>
    </w:p>
    <w:p w:rsidR="0036516B" w:rsidRPr="002123C2" w:rsidRDefault="0036516B" w:rsidP="0036516B">
      <w:pPr>
        <w:spacing w:before="120"/>
        <w:rPr>
          <w:rFonts w:ascii="Palatino Linotype" w:hAnsi="Palatino Linotype"/>
          <w:sz w:val="22"/>
          <w:szCs w:val="22"/>
        </w:rPr>
      </w:pPr>
    </w:p>
    <w:p w:rsidR="00F87E8B" w:rsidRPr="00F87E8B" w:rsidRDefault="001356FC" w:rsidP="0036516B">
      <w:pPr>
        <w:pStyle w:val="ListParagraph"/>
        <w:numPr>
          <w:ilvl w:val="0"/>
          <w:numId w:val="12"/>
        </w:numPr>
        <w:ind w:left="426" w:hanging="426"/>
        <w:rPr>
          <w:rFonts w:ascii="Palatino Linotype" w:hAnsi="Palatino Linotype"/>
          <w:sz w:val="22"/>
          <w:szCs w:val="22"/>
        </w:rPr>
      </w:pPr>
      <w:r w:rsidRPr="00F87E8B">
        <w:rPr>
          <w:rFonts w:ascii="Palatino Linotype" w:hAnsi="Palatino Linotype"/>
          <w:b/>
          <w:i/>
          <w:sz w:val="22"/>
          <w:szCs w:val="22"/>
        </w:rPr>
        <w:t xml:space="preserve">In the context of the quality of the student and staff experience, what has gone well over the past year at individual, department, module and programme levels? </w:t>
      </w:r>
      <w:r w:rsidR="00A671B3" w:rsidRPr="00A671B3">
        <w:rPr>
          <w:rFonts w:ascii="Palatino Linotype" w:eastAsia="Calibri" w:hAnsi="Palatino Linotype"/>
          <w:b/>
          <w:i/>
          <w:sz w:val="22"/>
          <w:szCs w:val="22"/>
        </w:rPr>
        <w:t>You may wish to refer to the Learning and Teaching Strategy (</w:t>
      </w:r>
      <w:hyperlink r:id="rId11" w:history="1">
        <w:r w:rsidR="00A671B3" w:rsidRPr="00A671B3">
          <w:rPr>
            <w:rStyle w:val="Hyperlink"/>
            <w:rFonts w:ascii="Palatino Linotype" w:eastAsia="Calibri" w:hAnsi="Palatino Linotype"/>
            <w:b/>
            <w:i/>
            <w:sz w:val="22"/>
            <w:szCs w:val="22"/>
          </w:rPr>
          <w:t>http://www.york.ac.uk/staff/teaching/strategy/landtstrategy.pdf</w:t>
        </w:r>
      </w:hyperlink>
      <w:r w:rsidR="00A671B3" w:rsidRPr="00A671B3">
        <w:rPr>
          <w:rFonts w:ascii="Palatino Linotype" w:eastAsia="Calibri" w:hAnsi="Palatino Linotype"/>
          <w:b/>
          <w:i/>
          <w:sz w:val="22"/>
          <w:szCs w:val="22"/>
        </w:rPr>
        <w:t>) and other polic</w:t>
      </w:r>
      <w:r w:rsidR="002D76F8">
        <w:rPr>
          <w:rFonts w:ascii="Palatino Linotype" w:eastAsia="Calibri" w:hAnsi="Palatino Linotype"/>
          <w:b/>
          <w:i/>
          <w:sz w:val="22"/>
          <w:szCs w:val="22"/>
        </w:rPr>
        <w:t>ies</w:t>
      </w:r>
      <w:r w:rsidR="00A671B3" w:rsidRPr="00A671B3">
        <w:rPr>
          <w:rFonts w:ascii="Palatino Linotype" w:eastAsia="Calibri" w:hAnsi="Palatino Linotype"/>
          <w:b/>
          <w:i/>
          <w:sz w:val="22"/>
          <w:szCs w:val="22"/>
        </w:rPr>
        <w:t xml:space="preserve"> when completing this section.</w:t>
      </w:r>
    </w:p>
    <w:p w:rsidR="00F87E8B" w:rsidRPr="00F87E8B" w:rsidRDefault="00F87E8B" w:rsidP="00F87E8B">
      <w:pPr>
        <w:pStyle w:val="ListParagraph"/>
        <w:ind w:left="360"/>
        <w:rPr>
          <w:rFonts w:ascii="Palatino Linotype" w:hAnsi="Palatino Linotype"/>
          <w:sz w:val="22"/>
          <w:szCs w:val="22"/>
        </w:rPr>
      </w:pPr>
    </w:p>
    <w:p w:rsidR="0036516B" w:rsidRPr="00F87E8B" w:rsidRDefault="0036516B" w:rsidP="0024287D">
      <w:pPr>
        <w:pStyle w:val="ListParagraph"/>
        <w:ind w:left="360"/>
        <w:rPr>
          <w:rFonts w:ascii="Palatino Linotype" w:hAnsi="Palatino Linotype"/>
          <w:sz w:val="22"/>
          <w:szCs w:val="22"/>
        </w:rPr>
      </w:pPr>
      <w:r w:rsidRPr="00F87E8B">
        <w:rPr>
          <w:rFonts w:ascii="Palatino Linotype" w:hAnsi="Palatino Linotype"/>
          <w:sz w:val="22"/>
          <w:szCs w:val="22"/>
        </w:rPr>
        <w:t>This section might highlight achievements such as:</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a module which adopted innovative learning and teaching techniques and received exceptional feedback;</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particular improvements in areas of the NSS/PTES/PRES;</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 xml:space="preserve">improvements in student achievement through progression rates, classification grades or completion rates; </w:t>
      </w:r>
    </w:p>
    <w:p w:rsidR="00166F51" w:rsidRPr="002123C2" w:rsidRDefault="00166F51" w:rsidP="00166F51">
      <w:pPr>
        <w:pStyle w:val="ListParagraph"/>
        <w:numPr>
          <w:ilvl w:val="0"/>
          <w:numId w:val="15"/>
        </w:numPr>
        <w:spacing w:before="120"/>
        <w:ind w:hanging="294"/>
        <w:rPr>
          <w:rFonts w:ascii="Palatino Linotype" w:hAnsi="Palatino Linotype"/>
          <w:sz w:val="22"/>
          <w:szCs w:val="22"/>
        </w:rPr>
      </w:pPr>
      <w:r>
        <w:rPr>
          <w:rFonts w:ascii="Palatino Linotype" w:hAnsi="Palatino Linotype"/>
          <w:sz w:val="22"/>
          <w:szCs w:val="22"/>
        </w:rPr>
        <w:t xml:space="preserve">initiatives to develop students’ employability skills (reflection which might be informed by </w:t>
      </w:r>
      <w:r w:rsidRPr="002123C2">
        <w:rPr>
          <w:rFonts w:ascii="Palatino Linotype" w:hAnsi="Palatino Linotype"/>
          <w:sz w:val="22"/>
          <w:szCs w:val="22"/>
        </w:rPr>
        <w:t xml:space="preserve">comments </w:t>
      </w:r>
      <w:r>
        <w:rPr>
          <w:rFonts w:ascii="Palatino Linotype" w:hAnsi="Palatino Linotype"/>
          <w:sz w:val="22"/>
          <w:szCs w:val="22"/>
        </w:rPr>
        <w:t>from</w:t>
      </w:r>
      <w:r w:rsidRPr="002123C2">
        <w:rPr>
          <w:rFonts w:ascii="Palatino Linotype" w:hAnsi="Palatino Linotype"/>
          <w:sz w:val="22"/>
          <w:szCs w:val="22"/>
        </w:rPr>
        <w:t xml:space="preserve"> employers or placement providers</w:t>
      </w:r>
      <w:r>
        <w:rPr>
          <w:rFonts w:ascii="Palatino Linotype" w:hAnsi="Palatino Linotype"/>
          <w:sz w:val="22"/>
          <w:szCs w:val="22"/>
        </w:rPr>
        <w:t>)</w:t>
      </w:r>
      <w:r w:rsidRPr="002123C2">
        <w:rPr>
          <w:rFonts w:ascii="Palatino Linotype" w:hAnsi="Palatino Linotype"/>
          <w:sz w:val="22"/>
          <w:szCs w:val="22"/>
        </w:rPr>
        <w:t>;</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enhancement projects which have resulted in exceptional student feedback and/or developed themes such as internationali</w:t>
      </w:r>
      <w:r w:rsidR="00790706">
        <w:rPr>
          <w:rFonts w:ascii="Palatino Linotype" w:hAnsi="Palatino Linotype"/>
          <w:sz w:val="22"/>
          <w:szCs w:val="22"/>
        </w:rPr>
        <w:t>si</w:t>
      </w:r>
      <w:r>
        <w:rPr>
          <w:rFonts w:ascii="Palatino Linotype" w:hAnsi="Palatino Linotype"/>
          <w:sz w:val="22"/>
          <w:szCs w:val="22"/>
        </w:rPr>
        <w:t xml:space="preserve">ng </w:t>
      </w:r>
      <w:r w:rsidRPr="002123C2">
        <w:rPr>
          <w:rFonts w:ascii="Palatino Linotype" w:hAnsi="Palatino Linotype"/>
          <w:sz w:val="22"/>
          <w:szCs w:val="22"/>
        </w:rPr>
        <w:t xml:space="preserve">the curriculum; </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Pr>
          <w:rFonts w:ascii="Palatino Linotype" w:hAnsi="Palatino Linotype"/>
          <w:sz w:val="22"/>
          <w:szCs w:val="22"/>
        </w:rPr>
        <w:t>improvements</w:t>
      </w:r>
      <w:r w:rsidRPr="002123C2">
        <w:rPr>
          <w:rFonts w:ascii="Palatino Linotype" w:hAnsi="Palatino Linotype"/>
          <w:sz w:val="22"/>
          <w:szCs w:val="22"/>
        </w:rPr>
        <w:t xml:space="preserve"> which have been made </w:t>
      </w:r>
      <w:r w:rsidR="00BB6098">
        <w:rPr>
          <w:rFonts w:ascii="Palatino Linotype" w:hAnsi="Palatino Linotype"/>
          <w:sz w:val="22"/>
          <w:szCs w:val="22"/>
        </w:rPr>
        <w:t>in</w:t>
      </w:r>
      <w:r w:rsidRPr="002123C2">
        <w:rPr>
          <w:rFonts w:ascii="Palatino Linotype" w:hAnsi="Palatino Linotype"/>
          <w:sz w:val="22"/>
          <w:szCs w:val="22"/>
        </w:rPr>
        <w:t xml:space="preserve"> response to student </w:t>
      </w:r>
      <w:r>
        <w:rPr>
          <w:rFonts w:ascii="Palatino Linotype" w:hAnsi="Palatino Linotype"/>
          <w:sz w:val="22"/>
          <w:szCs w:val="22"/>
        </w:rPr>
        <w:t>feedback</w:t>
      </w:r>
      <w:r w:rsidRPr="002123C2">
        <w:rPr>
          <w:rFonts w:ascii="Palatino Linotype" w:hAnsi="Palatino Linotype"/>
          <w:sz w:val="22"/>
          <w:szCs w:val="22"/>
        </w:rPr>
        <w:t xml:space="preserve">; </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 xml:space="preserve">an increase in the number and quality of admissions; </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contributions by PGWTs;</w:t>
      </w:r>
    </w:p>
    <w:p w:rsidR="0036516B" w:rsidRPr="002123C2" w:rsidRDefault="0036516B" w:rsidP="0036516B">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external examiner comments which indicate exceptional achievements;</w:t>
      </w:r>
    </w:p>
    <w:p w:rsidR="00BF7CAE" w:rsidRDefault="0036516B" w:rsidP="00BF7CAE">
      <w:pPr>
        <w:pStyle w:val="ListParagraph"/>
        <w:numPr>
          <w:ilvl w:val="0"/>
          <w:numId w:val="15"/>
        </w:numPr>
        <w:spacing w:before="120"/>
        <w:ind w:hanging="294"/>
        <w:rPr>
          <w:rFonts w:ascii="Palatino Linotype" w:hAnsi="Palatino Linotype"/>
          <w:sz w:val="22"/>
          <w:szCs w:val="22"/>
        </w:rPr>
      </w:pPr>
      <w:r w:rsidRPr="002123C2">
        <w:rPr>
          <w:rFonts w:ascii="Palatino Linotype" w:hAnsi="Palatino Linotype"/>
          <w:sz w:val="22"/>
          <w:szCs w:val="22"/>
        </w:rPr>
        <w:t>successes by individual staff or teams such as Vice-Chancellor’s Teaching Awards, YUSU Supervisor of the Year awards, commen</w:t>
      </w:r>
      <w:r w:rsidR="006E1E84">
        <w:rPr>
          <w:rFonts w:ascii="Palatino Linotype" w:hAnsi="Palatino Linotype"/>
          <w:sz w:val="22"/>
          <w:szCs w:val="22"/>
        </w:rPr>
        <w:t>dation from a professional body;</w:t>
      </w:r>
    </w:p>
    <w:p w:rsidR="00C06604" w:rsidRPr="00BF7CAE" w:rsidRDefault="00686E51" w:rsidP="00BF7CAE">
      <w:pPr>
        <w:pStyle w:val="ListParagraph"/>
        <w:numPr>
          <w:ilvl w:val="0"/>
          <w:numId w:val="15"/>
        </w:numPr>
        <w:spacing w:before="120"/>
        <w:ind w:hanging="294"/>
        <w:rPr>
          <w:rFonts w:ascii="Palatino Linotype" w:hAnsi="Palatino Linotype"/>
          <w:sz w:val="22"/>
          <w:szCs w:val="22"/>
        </w:rPr>
      </w:pPr>
      <w:proofErr w:type="gramStart"/>
      <w:r>
        <w:rPr>
          <w:rFonts w:ascii="Palatino Linotype" w:hAnsi="Palatino Linotype"/>
          <w:sz w:val="22"/>
          <w:szCs w:val="22"/>
        </w:rPr>
        <w:t>i</w:t>
      </w:r>
      <w:r w:rsidR="00C06604">
        <w:rPr>
          <w:rFonts w:ascii="Palatino Linotype" w:hAnsi="Palatino Linotype"/>
          <w:sz w:val="22"/>
          <w:szCs w:val="22"/>
        </w:rPr>
        <w:t>mprovements</w:t>
      </w:r>
      <w:proofErr w:type="gramEnd"/>
      <w:r w:rsidR="00C06604">
        <w:rPr>
          <w:rFonts w:ascii="Palatino Linotype" w:hAnsi="Palatino Linotype"/>
          <w:sz w:val="22"/>
          <w:szCs w:val="22"/>
        </w:rPr>
        <w:t xml:space="preserve"> in response to recommendations by UTC during the programme approval process</w:t>
      </w:r>
      <w:r w:rsidR="003E1DC9">
        <w:rPr>
          <w:rFonts w:ascii="Palatino Linotype" w:hAnsi="Palatino Linotype"/>
          <w:sz w:val="22"/>
          <w:szCs w:val="22"/>
        </w:rPr>
        <w:t>.</w:t>
      </w:r>
    </w:p>
    <w:p w:rsidR="0036516B" w:rsidRPr="002123C2" w:rsidRDefault="0036516B" w:rsidP="0040210C">
      <w:pPr>
        <w:rPr>
          <w:rFonts w:ascii="Palatino Linotype" w:hAnsi="Palatino Linotype"/>
          <w:sz w:val="22"/>
          <w:szCs w:val="22"/>
        </w:rPr>
      </w:pPr>
    </w:p>
    <w:p w:rsidR="001356FC" w:rsidRPr="001356FC" w:rsidRDefault="001356FC" w:rsidP="001356FC">
      <w:pPr>
        <w:pStyle w:val="ListParagraph"/>
        <w:numPr>
          <w:ilvl w:val="0"/>
          <w:numId w:val="12"/>
        </w:numPr>
        <w:ind w:left="426"/>
        <w:rPr>
          <w:rFonts w:ascii="Palatino Linotype" w:hAnsi="Palatino Linotype"/>
          <w:b/>
          <w:i/>
          <w:sz w:val="22"/>
          <w:szCs w:val="22"/>
        </w:rPr>
      </w:pPr>
      <w:r w:rsidRPr="001356FC">
        <w:rPr>
          <w:rFonts w:ascii="Palatino Linotype" w:hAnsi="Palatino Linotype"/>
          <w:b/>
          <w:i/>
          <w:sz w:val="22"/>
          <w:szCs w:val="22"/>
        </w:rPr>
        <w:t xml:space="preserve">What significant issues were identified </w:t>
      </w:r>
      <w:r w:rsidR="00931F85">
        <w:rPr>
          <w:rFonts w:ascii="Palatino Linotype" w:hAnsi="Palatino Linotype"/>
          <w:b/>
          <w:i/>
          <w:sz w:val="22"/>
          <w:szCs w:val="22"/>
        </w:rPr>
        <w:t xml:space="preserve">and resolved </w:t>
      </w:r>
      <w:r w:rsidRPr="001356FC">
        <w:rPr>
          <w:rFonts w:ascii="Palatino Linotype" w:hAnsi="Palatino Linotype"/>
          <w:b/>
          <w:i/>
          <w:sz w:val="22"/>
          <w:szCs w:val="22"/>
        </w:rPr>
        <w:t>by the department,</w:t>
      </w:r>
      <w:r w:rsidR="00150774">
        <w:rPr>
          <w:rFonts w:ascii="Palatino Linotype" w:hAnsi="Palatino Linotype"/>
          <w:b/>
          <w:i/>
          <w:sz w:val="22"/>
          <w:szCs w:val="22"/>
        </w:rPr>
        <w:t xml:space="preserve"> including contributions from student representatives</w:t>
      </w:r>
      <w:r w:rsidRPr="001356FC">
        <w:rPr>
          <w:rFonts w:ascii="Palatino Linotype" w:hAnsi="Palatino Linotype"/>
          <w:b/>
          <w:i/>
          <w:sz w:val="22"/>
          <w:szCs w:val="22"/>
        </w:rPr>
        <w:t xml:space="preserve"> </w:t>
      </w:r>
      <w:r w:rsidR="00913976">
        <w:rPr>
          <w:rFonts w:ascii="Palatino Linotype" w:hAnsi="Palatino Linotype"/>
          <w:b/>
          <w:i/>
          <w:sz w:val="22"/>
          <w:szCs w:val="22"/>
        </w:rPr>
        <w:t xml:space="preserve">(including PGR students), </w:t>
      </w:r>
      <w:r w:rsidRPr="001356FC">
        <w:rPr>
          <w:rFonts w:ascii="Palatino Linotype" w:hAnsi="Palatino Linotype"/>
          <w:b/>
          <w:i/>
          <w:sz w:val="22"/>
          <w:szCs w:val="22"/>
        </w:rPr>
        <w:t>or others such as UTC</w:t>
      </w:r>
      <w:r w:rsidR="00913976">
        <w:rPr>
          <w:rFonts w:ascii="Palatino Linotype" w:hAnsi="Palatino Linotype"/>
          <w:b/>
          <w:i/>
          <w:sz w:val="22"/>
          <w:szCs w:val="22"/>
        </w:rPr>
        <w:t>, student surveys (NSS/PRES</w:t>
      </w:r>
      <w:r w:rsidRPr="001356FC">
        <w:rPr>
          <w:rFonts w:ascii="Palatino Linotype" w:hAnsi="Palatino Linotype"/>
          <w:b/>
          <w:i/>
          <w:sz w:val="22"/>
          <w:szCs w:val="22"/>
        </w:rPr>
        <w:t>), external examiners</w:t>
      </w:r>
      <w:r w:rsidR="007F75F6">
        <w:rPr>
          <w:rFonts w:ascii="Palatino Linotype" w:hAnsi="Palatino Linotype"/>
          <w:b/>
          <w:i/>
          <w:sz w:val="22"/>
          <w:szCs w:val="22"/>
        </w:rPr>
        <w:t>,</w:t>
      </w:r>
      <w:r w:rsidR="000B4A72" w:rsidRPr="000B4A72">
        <w:rPr>
          <w:rFonts w:ascii="Palatino Linotype" w:eastAsia="Calibri" w:hAnsi="Palatino Linotype"/>
          <w:sz w:val="22"/>
          <w:szCs w:val="22"/>
        </w:rPr>
        <w:t xml:space="preserve"> </w:t>
      </w:r>
      <w:r w:rsidR="000B4A72" w:rsidRPr="000B4A72">
        <w:rPr>
          <w:rFonts w:ascii="Palatino Linotype" w:hAnsi="Palatino Linotype"/>
          <w:b/>
          <w:i/>
          <w:sz w:val="22"/>
          <w:szCs w:val="22"/>
        </w:rPr>
        <w:t>advisory boards,</w:t>
      </w:r>
      <w:r w:rsidRPr="001356FC">
        <w:rPr>
          <w:rFonts w:ascii="Palatino Linotype" w:hAnsi="Palatino Linotype"/>
          <w:b/>
          <w:i/>
          <w:sz w:val="22"/>
          <w:szCs w:val="22"/>
        </w:rPr>
        <w:t xml:space="preserve"> </w:t>
      </w:r>
      <w:r w:rsidR="00913976">
        <w:rPr>
          <w:rFonts w:ascii="Palatino Linotype" w:hAnsi="Palatino Linotype"/>
          <w:b/>
          <w:i/>
          <w:sz w:val="22"/>
          <w:szCs w:val="22"/>
        </w:rPr>
        <w:t xml:space="preserve">graduate destinations data, </w:t>
      </w:r>
      <w:r w:rsidRPr="001356FC">
        <w:rPr>
          <w:rFonts w:ascii="Palatino Linotype" w:hAnsi="Palatino Linotype"/>
          <w:b/>
          <w:i/>
          <w:sz w:val="22"/>
          <w:szCs w:val="22"/>
        </w:rPr>
        <w:t>professional bodies</w:t>
      </w:r>
      <w:r w:rsidR="007F75F6">
        <w:rPr>
          <w:rFonts w:ascii="Palatino Linotype" w:hAnsi="Palatino Linotype"/>
          <w:b/>
          <w:i/>
          <w:sz w:val="22"/>
          <w:szCs w:val="22"/>
        </w:rPr>
        <w:t xml:space="preserve"> or placement providers</w:t>
      </w:r>
      <w:r w:rsidRPr="001356FC">
        <w:rPr>
          <w:rFonts w:ascii="Palatino Linotype" w:hAnsi="Palatino Linotype"/>
          <w:b/>
          <w:i/>
          <w:sz w:val="22"/>
          <w:szCs w:val="22"/>
        </w:rPr>
        <w:t>, and how were they resolved?</w:t>
      </w:r>
    </w:p>
    <w:p w:rsidR="00F760E3" w:rsidRDefault="0036516B" w:rsidP="0036516B">
      <w:pPr>
        <w:ind w:left="426"/>
        <w:rPr>
          <w:rFonts w:ascii="Palatino Linotype" w:hAnsi="Palatino Linotype"/>
          <w:sz w:val="22"/>
          <w:szCs w:val="22"/>
        </w:rPr>
      </w:pPr>
      <w:r w:rsidRPr="002123C2">
        <w:rPr>
          <w:rFonts w:ascii="Palatino Linotype" w:hAnsi="Palatino Linotype"/>
          <w:sz w:val="22"/>
          <w:szCs w:val="22"/>
        </w:rPr>
        <w:t xml:space="preserve">This section will outline weaknesses, challenges and/or areas of risk to academic standards and the quality of the staff and student experiences.  Sources may include: </w:t>
      </w:r>
    </w:p>
    <w:p w:rsidR="00F760E3" w:rsidRDefault="0036516B"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student feedback</w:t>
      </w:r>
      <w:r w:rsidR="0024287D" w:rsidRPr="00F760E3">
        <w:rPr>
          <w:rFonts w:ascii="Palatino Linotype" w:hAnsi="Palatino Linotype"/>
          <w:sz w:val="22"/>
          <w:szCs w:val="22"/>
        </w:rPr>
        <w:t>/evaluation</w:t>
      </w:r>
      <w:r w:rsidRPr="00F760E3">
        <w:rPr>
          <w:rFonts w:ascii="Palatino Linotype" w:hAnsi="Palatino Linotype"/>
          <w:sz w:val="22"/>
          <w:szCs w:val="22"/>
        </w:rPr>
        <w:t xml:space="preserve">; </w:t>
      </w:r>
    </w:p>
    <w:p w:rsidR="00F760E3" w:rsidRDefault="00447AB4"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 xml:space="preserve">contributions from student representatives; </w:t>
      </w:r>
    </w:p>
    <w:p w:rsidR="00F760E3" w:rsidRDefault="0036516B"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 xml:space="preserve">External Examiners’ reports; </w:t>
      </w:r>
    </w:p>
    <w:p w:rsidR="00F760E3" w:rsidRDefault="000B4A72"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 xml:space="preserve">recommendations from advisory boards; </w:t>
      </w:r>
    </w:p>
    <w:p w:rsidR="00F760E3" w:rsidRDefault="0036516B"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PhD completion rates; student applications</w:t>
      </w:r>
      <w:r w:rsidR="00BB6098" w:rsidRPr="00F760E3">
        <w:rPr>
          <w:rFonts w:ascii="Palatino Linotype" w:hAnsi="Palatino Linotype"/>
          <w:sz w:val="22"/>
          <w:szCs w:val="22"/>
        </w:rPr>
        <w:t xml:space="preserve"> data</w:t>
      </w:r>
      <w:r w:rsidRPr="00F760E3">
        <w:rPr>
          <w:rFonts w:ascii="Palatino Linotype" w:hAnsi="Palatino Linotype"/>
          <w:sz w:val="22"/>
          <w:szCs w:val="22"/>
        </w:rPr>
        <w:t xml:space="preserve">; </w:t>
      </w:r>
    </w:p>
    <w:p w:rsidR="00F760E3" w:rsidRDefault="0036516B"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poorly performing modules or programmes</w:t>
      </w:r>
      <w:r w:rsidR="00385145" w:rsidRPr="00F760E3">
        <w:rPr>
          <w:rFonts w:ascii="Palatino Linotype" w:hAnsi="Palatino Linotype"/>
          <w:sz w:val="22"/>
          <w:szCs w:val="22"/>
        </w:rPr>
        <w:t xml:space="preserve">; </w:t>
      </w:r>
    </w:p>
    <w:p w:rsidR="00F760E3" w:rsidRDefault="00385145" w:rsidP="00F760E3">
      <w:pPr>
        <w:pStyle w:val="ListParagraph"/>
        <w:numPr>
          <w:ilvl w:val="0"/>
          <w:numId w:val="36"/>
        </w:numPr>
        <w:rPr>
          <w:rFonts w:ascii="Palatino Linotype" w:hAnsi="Palatino Linotype"/>
          <w:sz w:val="22"/>
          <w:szCs w:val="22"/>
        </w:rPr>
      </w:pPr>
      <w:r w:rsidRPr="00F760E3">
        <w:rPr>
          <w:rFonts w:ascii="Palatino Linotype" w:hAnsi="Palatino Linotype"/>
          <w:sz w:val="22"/>
          <w:szCs w:val="22"/>
        </w:rPr>
        <w:t>evidence relating to student employability</w:t>
      </w:r>
      <w:r w:rsidR="000B4A72" w:rsidRPr="00F760E3">
        <w:rPr>
          <w:rFonts w:ascii="Palatino Linotype" w:hAnsi="Palatino Linotype"/>
          <w:sz w:val="22"/>
          <w:szCs w:val="22"/>
        </w:rPr>
        <w:t xml:space="preserve"> and destination data;</w:t>
      </w:r>
      <w:r w:rsidR="007F75F6" w:rsidRPr="00F760E3">
        <w:rPr>
          <w:rFonts w:ascii="Palatino Linotype" w:hAnsi="Palatino Linotype"/>
          <w:sz w:val="22"/>
          <w:szCs w:val="22"/>
        </w:rPr>
        <w:t xml:space="preserve"> </w:t>
      </w:r>
    </w:p>
    <w:p w:rsidR="00F760E3" w:rsidRDefault="007F75F6" w:rsidP="00F760E3">
      <w:pPr>
        <w:pStyle w:val="ListParagraph"/>
        <w:numPr>
          <w:ilvl w:val="0"/>
          <w:numId w:val="36"/>
        </w:numPr>
        <w:rPr>
          <w:rFonts w:ascii="Palatino Linotype" w:hAnsi="Palatino Linotype"/>
          <w:sz w:val="22"/>
          <w:szCs w:val="22"/>
        </w:rPr>
      </w:pPr>
      <w:proofErr w:type="gramStart"/>
      <w:r w:rsidRPr="00F760E3">
        <w:rPr>
          <w:rFonts w:ascii="Palatino Linotype" w:hAnsi="Palatino Linotype"/>
          <w:sz w:val="22"/>
          <w:szCs w:val="22"/>
        </w:rPr>
        <w:lastRenderedPageBreak/>
        <w:t>feedback</w:t>
      </w:r>
      <w:proofErr w:type="gramEnd"/>
      <w:r w:rsidRPr="00F760E3">
        <w:rPr>
          <w:rFonts w:ascii="Palatino Linotype" w:hAnsi="Palatino Linotype"/>
          <w:sz w:val="22"/>
          <w:szCs w:val="22"/>
        </w:rPr>
        <w:t xml:space="preserve"> from organizations that provide placement/work based learning opportunities or feedback from students during their placement.</w:t>
      </w:r>
      <w:r w:rsidR="0036516B" w:rsidRPr="00F760E3">
        <w:rPr>
          <w:rFonts w:ascii="Palatino Linotype" w:hAnsi="Palatino Linotype"/>
          <w:sz w:val="22"/>
          <w:szCs w:val="22"/>
        </w:rPr>
        <w:t xml:space="preserve">  </w:t>
      </w:r>
    </w:p>
    <w:p w:rsidR="00F760E3" w:rsidRPr="00F760E3" w:rsidRDefault="00F760E3" w:rsidP="00F760E3">
      <w:pPr>
        <w:rPr>
          <w:rFonts w:ascii="Palatino Linotype" w:hAnsi="Palatino Linotype"/>
          <w:sz w:val="22"/>
          <w:szCs w:val="22"/>
        </w:rPr>
      </w:pPr>
    </w:p>
    <w:p w:rsidR="00447AB4" w:rsidRPr="00F760E3" w:rsidRDefault="0036516B" w:rsidP="00F760E3">
      <w:pPr>
        <w:ind w:left="426"/>
        <w:rPr>
          <w:rFonts w:ascii="Palatino Linotype" w:hAnsi="Palatino Linotype"/>
          <w:sz w:val="22"/>
          <w:szCs w:val="22"/>
        </w:rPr>
      </w:pPr>
      <w:r w:rsidRPr="00F760E3">
        <w:rPr>
          <w:rFonts w:ascii="Palatino Linotype" w:hAnsi="Palatino Linotype"/>
          <w:sz w:val="22"/>
          <w:szCs w:val="22"/>
        </w:rPr>
        <w:t xml:space="preserve">Please detail how they have been resolved successfully, which may include input from a departmental visit, a Periodic Review </w:t>
      </w:r>
      <w:r w:rsidR="00FA554A" w:rsidRPr="00F760E3">
        <w:rPr>
          <w:rFonts w:ascii="Palatino Linotype" w:hAnsi="Palatino Linotype"/>
          <w:sz w:val="22"/>
          <w:szCs w:val="22"/>
        </w:rPr>
        <w:t xml:space="preserve">action plan </w:t>
      </w:r>
      <w:r w:rsidRPr="00F760E3">
        <w:rPr>
          <w:rFonts w:ascii="Palatino Linotype" w:hAnsi="Palatino Linotype"/>
          <w:sz w:val="22"/>
          <w:szCs w:val="22"/>
        </w:rPr>
        <w:t xml:space="preserve">or </w:t>
      </w:r>
      <w:proofErr w:type="spellStart"/>
      <w:r w:rsidRPr="00F760E3">
        <w:rPr>
          <w:rFonts w:ascii="Palatino Linotype" w:hAnsi="Palatino Linotype"/>
          <w:sz w:val="22"/>
          <w:szCs w:val="22"/>
        </w:rPr>
        <w:t>BoS</w:t>
      </w:r>
      <w:proofErr w:type="spellEnd"/>
      <w:r w:rsidRPr="00F760E3">
        <w:rPr>
          <w:rFonts w:ascii="Palatino Linotype" w:hAnsi="Palatino Linotype"/>
          <w:sz w:val="22"/>
          <w:szCs w:val="22"/>
        </w:rPr>
        <w:t xml:space="preserve"> discussions. </w:t>
      </w:r>
    </w:p>
    <w:p w:rsidR="00447AB4" w:rsidRDefault="00447AB4" w:rsidP="0036516B">
      <w:pPr>
        <w:ind w:left="426"/>
        <w:rPr>
          <w:rFonts w:ascii="Palatino Linotype" w:hAnsi="Palatino Linotype"/>
          <w:sz w:val="22"/>
          <w:szCs w:val="22"/>
        </w:rPr>
      </w:pPr>
    </w:p>
    <w:p w:rsidR="00447AB4" w:rsidRDefault="00BB6098" w:rsidP="00447AB4">
      <w:pPr>
        <w:pStyle w:val="ListParagraph"/>
        <w:ind w:left="426"/>
        <w:rPr>
          <w:rFonts w:ascii="Palatino Linotype" w:eastAsia="Calibri" w:hAnsi="Palatino Linotype"/>
          <w:sz w:val="22"/>
          <w:szCs w:val="22"/>
        </w:rPr>
      </w:pPr>
      <w:r>
        <w:rPr>
          <w:rFonts w:ascii="Palatino Linotype" w:hAnsi="Palatino Linotype"/>
          <w:sz w:val="22"/>
          <w:szCs w:val="22"/>
        </w:rPr>
        <w:t>Student input in this discussion is very important.</w:t>
      </w:r>
      <w:r w:rsidR="00447AB4">
        <w:rPr>
          <w:rFonts w:ascii="Palatino Linotype" w:hAnsi="Palatino Linotype"/>
          <w:sz w:val="22"/>
          <w:szCs w:val="22"/>
        </w:rPr>
        <w:t xml:space="preserve">  </w:t>
      </w:r>
      <w:r w:rsidR="00447AB4" w:rsidRPr="00150774">
        <w:rPr>
          <w:rFonts w:ascii="Palatino Linotype" w:hAnsi="Palatino Linotype"/>
          <w:sz w:val="22"/>
          <w:szCs w:val="22"/>
        </w:rPr>
        <w:t>The University is committed to gathering and responding to student feedback as a vital resource for bringing about improvement in the quality of the student experience and developing learning and teaching within the institution.</w:t>
      </w:r>
    </w:p>
    <w:p w:rsidR="00447AB4" w:rsidRDefault="00447AB4" w:rsidP="00F87E8B">
      <w:pPr>
        <w:pStyle w:val="ListParagraph"/>
        <w:spacing w:before="120"/>
        <w:ind w:left="426"/>
        <w:rPr>
          <w:rFonts w:ascii="Palatino Linotype" w:eastAsia="Calibri" w:hAnsi="Palatino Linotype"/>
          <w:sz w:val="22"/>
          <w:szCs w:val="22"/>
        </w:rPr>
      </w:pPr>
    </w:p>
    <w:p w:rsidR="00F87E8B" w:rsidRPr="00F87E8B" w:rsidRDefault="00F87E8B" w:rsidP="00F87E8B">
      <w:pPr>
        <w:pStyle w:val="ListParagraph"/>
        <w:spacing w:before="120"/>
        <w:ind w:left="426"/>
        <w:rPr>
          <w:rFonts w:ascii="Palatino Linotype" w:hAnsi="Palatino Linotype"/>
          <w:sz w:val="22"/>
          <w:szCs w:val="22"/>
        </w:rPr>
      </w:pPr>
      <w:r w:rsidRPr="00F87E8B">
        <w:rPr>
          <w:rFonts w:ascii="Palatino Linotype" w:eastAsia="Calibri" w:hAnsi="Palatino Linotype"/>
          <w:sz w:val="22"/>
          <w:szCs w:val="22"/>
        </w:rPr>
        <w:t>Please detail any issues that have arisen when implementing any recommendations from UTC regarding new programme approval</w:t>
      </w:r>
      <w:r w:rsidR="00A25897">
        <w:rPr>
          <w:rFonts w:ascii="Palatino Linotype" w:eastAsia="Calibri" w:hAnsi="Palatino Linotype"/>
          <w:sz w:val="22"/>
          <w:szCs w:val="22"/>
        </w:rPr>
        <w:t xml:space="preserve"> and/or major programme modifications</w:t>
      </w:r>
      <w:r w:rsidRPr="00F87E8B">
        <w:rPr>
          <w:rFonts w:ascii="Palatino Linotype" w:eastAsia="Calibri" w:hAnsi="Palatino Linotype"/>
          <w:sz w:val="22"/>
          <w:szCs w:val="22"/>
        </w:rPr>
        <w:t xml:space="preserve"> </w:t>
      </w:r>
      <w:r>
        <w:rPr>
          <w:rFonts w:ascii="Palatino Linotype" w:eastAsia="Calibri" w:hAnsi="Palatino Linotype"/>
          <w:sz w:val="22"/>
          <w:szCs w:val="22"/>
        </w:rPr>
        <w:t xml:space="preserve">(if applicable) </w:t>
      </w:r>
      <w:r w:rsidRPr="00F87E8B">
        <w:rPr>
          <w:rFonts w:ascii="Palatino Linotype" w:eastAsia="Calibri" w:hAnsi="Palatino Linotype"/>
          <w:sz w:val="22"/>
          <w:szCs w:val="22"/>
        </w:rPr>
        <w:t xml:space="preserve">and how they were resolved. </w:t>
      </w:r>
    </w:p>
    <w:p w:rsidR="00447AB4" w:rsidRDefault="0036516B" w:rsidP="000B4A72">
      <w:pPr>
        <w:spacing w:before="120"/>
        <w:ind w:left="426"/>
        <w:rPr>
          <w:rFonts w:ascii="Palatino Linotype" w:hAnsi="Palatino Linotype"/>
          <w:sz w:val="22"/>
          <w:szCs w:val="22"/>
        </w:rPr>
      </w:pPr>
      <w:r w:rsidRPr="002123C2">
        <w:rPr>
          <w:rFonts w:ascii="Palatino Linotype" w:hAnsi="Palatino Linotype"/>
          <w:sz w:val="22"/>
          <w:szCs w:val="22"/>
        </w:rPr>
        <w:t xml:space="preserve">This section helps to assure UTC that departments are self-regulating, committed to a </w:t>
      </w:r>
      <w:r w:rsidR="002D3045">
        <w:rPr>
          <w:rFonts w:ascii="Palatino Linotype" w:hAnsi="Palatino Linotype"/>
          <w:sz w:val="22"/>
          <w:szCs w:val="22"/>
        </w:rPr>
        <w:t xml:space="preserve">consistent </w:t>
      </w:r>
      <w:r w:rsidRPr="002123C2">
        <w:rPr>
          <w:rFonts w:ascii="Palatino Linotype" w:hAnsi="Palatino Linotype"/>
          <w:sz w:val="22"/>
          <w:szCs w:val="22"/>
        </w:rPr>
        <w:t xml:space="preserve">culture of quality and responding to issues as they arise, </w:t>
      </w:r>
      <w:r w:rsidR="00BB6098">
        <w:rPr>
          <w:rFonts w:ascii="Palatino Linotype" w:hAnsi="Palatino Linotype"/>
          <w:sz w:val="22"/>
          <w:szCs w:val="22"/>
        </w:rPr>
        <w:t>and are engaging in dialogue with students on matters of quality</w:t>
      </w:r>
      <w:r w:rsidR="002D3045">
        <w:rPr>
          <w:rFonts w:ascii="Palatino Linotype" w:hAnsi="Palatino Linotype"/>
          <w:sz w:val="22"/>
          <w:szCs w:val="22"/>
        </w:rPr>
        <w:t xml:space="preserve">. </w:t>
      </w:r>
      <w:r w:rsidR="00BB6098">
        <w:rPr>
          <w:rFonts w:ascii="Palatino Linotype" w:hAnsi="Palatino Linotype"/>
          <w:sz w:val="22"/>
          <w:szCs w:val="22"/>
        </w:rPr>
        <w:t>The section also informs</w:t>
      </w:r>
      <w:r w:rsidRPr="002123C2">
        <w:rPr>
          <w:rFonts w:ascii="Palatino Linotype" w:hAnsi="Palatino Linotype"/>
          <w:sz w:val="22"/>
          <w:szCs w:val="22"/>
        </w:rPr>
        <w:t xml:space="preserve"> UTC of issues that are being experienced around the University.</w:t>
      </w:r>
      <w:r w:rsidR="00025D6C">
        <w:rPr>
          <w:rFonts w:ascii="Palatino Linotype" w:hAnsi="Palatino Linotype"/>
          <w:sz w:val="22"/>
          <w:szCs w:val="22"/>
        </w:rPr>
        <w:t xml:space="preserve">  This may make it easier to find solutions to common problems, and will inform UTC’s </w:t>
      </w:r>
      <w:r w:rsidR="00BB6098">
        <w:rPr>
          <w:rFonts w:ascii="Palatino Linotype" w:hAnsi="Palatino Linotype"/>
          <w:sz w:val="22"/>
          <w:szCs w:val="22"/>
        </w:rPr>
        <w:t xml:space="preserve">future </w:t>
      </w:r>
      <w:r w:rsidR="00025D6C">
        <w:rPr>
          <w:rFonts w:ascii="Palatino Linotype" w:hAnsi="Palatino Linotype"/>
          <w:sz w:val="22"/>
          <w:szCs w:val="22"/>
        </w:rPr>
        <w:t>agenda.</w:t>
      </w:r>
    </w:p>
    <w:p w:rsidR="00447AB4" w:rsidRPr="000B4A72" w:rsidRDefault="00447AB4" w:rsidP="000B4A72">
      <w:pPr>
        <w:spacing w:before="120"/>
        <w:ind w:left="426"/>
        <w:rPr>
          <w:rFonts w:ascii="Palatino Linotype" w:hAnsi="Palatino Linotype"/>
          <w:sz w:val="22"/>
          <w:szCs w:val="22"/>
        </w:rPr>
      </w:pPr>
    </w:p>
    <w:p w:rsidR="000A613B" w:rsidRPr="002123C2" w:rsidRDefault="000A613B" w:rsidP="000A613B">
      <w:pPr>
        <w:pStyle w:val="ListParagraph"/>
        <w:numPr>
          <w:ilvl w:val="0"/>
          <w:numId w:val="12"/>
        </w:numPr>
        <w:ind w:left="426" w:hanging="426"/>
        <w:rPr>
          <w:rFonts w:ascii="Palatino Linotype" w:hAnsi="Palatino Linotype"/>
          <w:b/>
          <w:i/>
          <w:sz w:val="22"/>
          <w:szCs w:val="22"/>
        </w:rPr>
      </w:pPr>
      <w:r w:rsidRPr="008E44C5">
        <w:rPr>
          <w:rFonts w:ascii="Palatino Linotype" w:hAnsi="Palatino Linotype"/>
          <w:b/>
          <w:i/>
          <w:sz w:val="22"/>
          <w:szCs w:val="22"/>
        </w:rPr>
        <w:t>What significant issues were identified that have not been resolved, and what actions are being pursued/are required to address these issues?</w:t>
      </w:r>
    </w:p>
    <w:p w:rsidR="000B4A72" w:rsidRDefault="000A613B" w:rsidP="000B4A72">
      <w:pPr>
        <w:spacing w:before="120" w:after="240"/>
        <w:ind w:left="426"/>
        <w:rPr>
          <w:rFonts w:ascii="Palatino Linotype" w:hAnsi="Palatino Linotype"/>
          <w:sz w:val="22"/>
          <w:szCs w:val="22"/>
        </w:rPr>
      </w:pPr>
      <w:r>
        <w:rPr>
          <w:rFonts w:ascii="Palatino Linotype" w:hAnsi="Palatino Linotype"/>
          <w:sz w:val="22"/>
          <w:szCs w:val="22"/>
        </w:rPr>
        <w:t>F</w:t>
      </w:r>
      <w:r w:rsidRPr="002123C2">
        <w:rPr>
          <w:rFonts w:ascii="Palatino Linotype" w:hAnsi="Palatino Linotype"/>
          <w:sz w:val="22"/>
          <w:szCs w:val="22"/>
        </w:rPr>
        <w:t xml:space="preserve">or the APR process to be forward thinking and to take stock of the </w:t>
      </w:r>
      <w:proofErr w:type="spellStart"/>
      <w:r w:rsidRPr="002123C2">
        <w:rPr>
          <w:rFonts w:ascii="Palatino Linotype" w:hAnsi="Palatino Linotype"/>
          <w:sz w:val="22"/>
          <w:szCs w:val="22"/>
        </w:rPr>
        <w:t>programmes</w:t>
      </w:r>
      <w:proofErr w:type="spellEnd"/>
      <w:r w:rsidRPr="002123C2">
        <w:rPr>
          <w:rFonts w:ascii="Palatino Linotype" w:hAnsi="Palatino Linotype"/>
          <w:sz w:val="22"/>
          <w:szCs w:val="22"/>
        </w:rPr>
        <w:t>, discussion of outstanding issues and disappointments is essential.  Engaging with difficult issues and discussing the way forward can help to identify solutions which may not have previously been considered, and can help the UTC to identify or refine institutional priorities.  It is important that departments complete this sect</w:t>
      </w:r>
      <w:r w:rsidR="000B4A72">
        <w:rPr>
          <w:rFonts w:ascii="Palatino Linotype" w:hAnsi="Palatino Linotype"/>
          <w:sz w:val="22"/>
          <w:szCs w:val="22"/>
        </w:rPr>
        <w:t>ion i</w:t>
      </w:r>
      <w:r w:rsidR="002D3045">
        <w:rPr>
          <w:rFonts w:ascii="Palatino Linotype" w:hAnsi="Palatino Linotype"/>
          <w:sz w:val="22"/>
          <w:szCs w:val="22"/>
        </w:rPr>
        <w:t>n</w:t>
      </w:r>
      <w:r w:rsidR="000B4A72">
        <w:rPr>
          <w:rFonts w:ascii="Palatino Linotype" w:hAnsi="Palatino Linotype"/>
          <w:sz w:val="22"/>
          <w:szCs w:val="22"/>
        </w:rPr>
        <w:t xml:space="preserve"> an open and honest way. </w:t>
      </w:r>
    </w:p>
    <w:p w:rsidR="00447AB4" w:rsidRPr="00447AB4" w:rsidRDefault="000B4A72" w:rsidP="000B4A72">
      <w:pPr>
        <w:numPr>
          <w:ilvl w:val="0"/>
          <w:numId w:val="12"/>
        </w:numPr>
        <w:ind w:left="426" w:hanging="426"/>
        <w:rPr>
          <w:rFonts w:ascii="Palatino Linotype" w:hAnsi="Palatino Linotype"/>
          <w:sz w:val="22"/>
          <w:szCs w:val="22"/>
        </w:rPr>
      </w:pPr>
      <w:r w:rsidRPr="00447AB4">
        <w:rPr>
          <w:b/>
          <w:bCs/>
          <w:i/>
          <w:sz w:val="22"/>
          <w:szCs w:val="22"/>
        </w:rPr>
        <w:t>If t</w:t>
      </w:r>
      <w:r w:rsidRPr="00447AB4">
        <w:rPr>
          <w:rFonts w:ascii="Palatino Linotype" w:hAnsi="Palatino Linotype"/>
          <w:b/>
          <w:bCs/>
          <w:i/>
          <w:sz w:val="22"/>
          <w:szCs w:val="22"/>
        </w:rPr>
        <w:t xml:space="preserve">he Department’s provision includes </w:t>
      </w:r>
      <w:proofErr w:type="spellStart"/>
      <w:r w:rsidRPr="00447AB4">
        <w:rPr>
          <w:rFonts w:ascii="Palatino Linotype" w:hAnsi="Palatino Linotype"/>
          <w:b/>
          <w:bCs/>
          <w:i/>
          <w:sz w:val="22"/>
          <w:szCs w:val="22"/>
        </w:rPr>
        <w:t>programmes</w:t>
      </w:r>
      <w:proofErr w:type="spellEnd"/>
      <w:r w:rsidRPr="00447AB4">
        <w:rPr>
          <w:rFonts w:ascii="Palatino Linotype" w:hAnsi="Palatino Linotype"/>
          <w:b/>
          <w:bCs/>
          <w:i/>
          <w:sz w:val="22"/>
          <w:szCs w:val="22"/>
        </w:rPr>
        <w:t xml:space="preserve"> </w:t>
      </w:r>
      <w:r w:rsidRPr="00447AB4">
        <w:rPr>
          <w:rFonts w:ascii="Palatino Linotype" w:hAnsi="Palatino Linotype"/>
          <w:b/>
          <w:i/>
          <w:sz w:val="22"/>
          <w:szCs w:val="22"/>
        </w:rPr>
        <w:t xml:space="preserve">delivered in collaboration with </w:t>
      </w:r>
      <w:r w:rsidRPr="00447AB4">
        <w:rPr>
          <w:b/>
          <w:i/>
          <w:sz w:val="22"/>
          <w:szCs w:val="22"/>
        </w:rPr>
        <w:t>other</w:t>
      </w:r>
      <w:r w:rsidR="002D3045">
        <w:rPr>
          <w:b/>
          <w:i/>
          <w:sz w:val="22"/>
          <w:szCs w:val="22"/>
        </w:rPr>
        <w:t xml:space="preserve"> external</w:t>
      </w:r>
      <w:r w:rsidRPr="00447AB4">
        <w:rPr>
          <w:b/>
          <w:i/>
          <w:sz w:val="22"/>
          <w:szCs w:val="22"/>
        </w:rPr>
        <w:t xml:space="preserve"> providers</w:t>
      </w:r>
      <w:r w:rsidRPr="00447AB4">
        <w:rPr>
          <w:rFonts w:ascii="Palatino Linotype" w:hAnsi="Palatino Linotype"/>
          <w:b/>
          <w:i/>
          <w:sz w:val="22"/>
          <w:szCs w:val="22"/>
        </w:rPr>
        <w:t xml:space="preserve"> (e.g. other HEIs in the UK or overseas</w:t>
      </w:r>
      <w:r w:rsidRPr="00447AB4">
        <w:rPr>
          <w:b/>
          <w:i/>
          <w:sz w:val="22"/>
          <w:szCs w:val="22"/>
        </w:rPr>
        <w:t xml:space="preserve">) please highlight </w:t>
      </w:r>
      <w:r w:rsidR="002D3045">
        <w:rPr>
          <w:b/>
          <w:i/>
          <w:sz w:val="22"/>
          <w:szCs w:val="22"/>
        </w:rPr>
        <w:t>whether</w:t>
      </w:r>
      <w:r w:rsidRPr="00447AB4">
        <w:rPr>
          <w:b/>
          <w:i/>
          <w:sz w:val="22"/>
          <w:szCs w:val="22"/>
        </w:rPr>
        <w:t xml:space="preserve"> any </w:t>
      </w:r>
      <w:r w:rsidRPr="00447AB4">
        <w:rPr>
          <w:rFonts w:ascii="Palatino Linotype" w:hAnsi="Palatino Linotype"/>
          <w:b/>
          <w:bCs/>
          <w:i/>
          <w:iCs/>
          <w:sz w:val="22"/>
          <w:szCs w:val="22"/>
        </w:rPr>
        <w:t xml:space="preserve">significant </w:t>
      </w:r>
      <w:r w:rsidRPr="00447AB4">
        <w:rPr>
          <w:rFonts w:ascii="Palatino Linotype" w:hAnsi="Palatino Linotype"/>
          <w:b/>
          <w:bCs/>
          <w:i/>
          <w:sz w:val="22"/>
          <w:szCs w:val="22"/>
        </w:rPr>
        <w:t xml:space="preserve">issues have been identified relating to these </w:t>
      </w:r>
      <w:proofErr w:type="spellStart"/>
      <w:r w:rsidRPr="00447AB4">
        <w:rPr>
          <w:rFonts w:ascii="Palatino Linotype" w:hAnsi="Palatino Linotype"/>
          <w:b/>
          <w:bCs/>
          <w:i/>
          <w:sz w:val="22"/>
          <w:szCs w:val="22"/>
        </w:rPr>
        <w:t>programmes</w:t>
      </w:r>
      <w:proofErr w:type="spellEnd"/>
      <w:r w:rsidRPr="00447AB4">
        <w:rPr>
          <w:rFonts w:ascii="Palatino Linotype" w:hAnsi="Palatino Linotype"/>
          <w:b/>
          <w:bCs/>
          <w:i/>
          <w:sz w:val="22"/>
          <w:szCs w:val="22"/>
        </w:rPr>
        <w:t xml:space="preserve"> and </w:t>
      </w:r>
      <w:r w:rsidRPr="00447AB4">
        <w:rPr>
          <w:b/>
          <w:bCs/>
          <w:i/>
          <w:sz w:val="22"/>
          <w:szCs w:val="22"/>
        </w:rPr>
        <w:t xml:space="preserve">how they </w:t>
      </w:r>
      <w:r w:rsidRPr="00447AB4">
        <w:rPr>
          <w:rFonts w:ascii="Palatino Linotype" w:hAnsi="Palatino Linotype"/>
          <w:b/>
          <w:bCs/>
          <w:i/>
          <w:sz w:val="22"/>
          <w:szCs w:val="22"/>
        </w:rPr>
        <w:t xml:space="preserve">have </w:t>
      </w:r>
      <w:r w:rsidRPr="00447AB4">
        <w:rPr>
          <w:b/>
          <w:bCs/>
          <w:i/>
          <w:sz w:val="22"/>
          <w:szCs w:val="22"/>
        </w:rPr>
        <w:t xml:space="preserve">been </w:t>
      </w:r>
      <w:r w:rsidR="002D3045">
        <w:rPr>
          <w:rFonts w:ascii="Palatino Linotype" w:hAnsi="Palatino Linotype"/>
          <w:b/>
          <w:bCs/>
          <w:i/>
          <w:sz w:val="22"/>
          <w:szCs w:val="22"/>
        </w:rPr>
        <w:t>resolved.</w:t>
      </w:r>
    </w:p>
    <w:p w:rsidR="000B4A72" w:rsidRPr="00447AB4" w:rsidRDefault="000B4A72" w:rsidP="00447AB4">
      <w:pPr>
        <w:ind w:left="426"/>
        <w:rPr>
          <w:rFonts w:ascii="Palatino Linotype" w:hAnsi="Palatino Linotype"/>
          <w:sz w:val="22"/>
          <w:szCs w:val="22"/>
        </w:rPr>
      </w:pPr>
      <w:r w:rsidRPr="00447AB4">
        <w:rPr>
          <w:rFonts w:ascii="Palatino Linotype" w:hAnsi="Palatino Linotype"/>
          <w:sz w:val="22"/>
          <w:szCs w:val="22"/>
        </w:rPr>
        <w:t xml:space="preserve">This section is applicable to those departments </w:t>
      </w:r>
      <w:r w:rsidRPr="00447AB4">
        <w:rPr>
          <w:rFonts w:ascii="Palatino Linotype" w:hAnsi="Palatino Linotype"/>
          <w:sz w:val="22"/>
          <w:szCs w:val="22"/>
        </w:rPr>
        <w:tab/>
        <w:t xml:space="preserve">who deliver </w:t>
      </w:r>
      <w:proofErr w:type="spellStart"/>
      <w:r w:rsidRPr="00447AB4">
        <w:rPr>
          <w:rFonts w:ascii="Palatino Linotype" w:hAnsi="Palatino Linotype"/>
          <w:sz w:val="22"/>
          <w:szCs w:val="22"/>
        </w:rPr>
        <w:t>programmes</w:t>
      </w:r>
      <w:proofErr w:type="spellEnd"/>
      <w:r w:rsidRPr="00447AB4">
        <w:rPr>
          <w:rFonts w:ascii="Palatino Linotype" w:hAnsi="Palatino Linotype"/>
          <w:sz w:val="22"/>
          <w:szCs w:val="22"/>
        </w:rPr>
        <w:t xml:space="preserve"> in collaboration with other providers. This will include collaborations with FE institutions such as York College and other HEIs who share in the delivery of the </w:t>
      </w:r>
      <w:proofErr w:type="spellStart"/>
      <w:r w:rsidRPr="00447AB4">
        <w:rPr>
          <w:rFonts w:ascii="Palatino Linotype" w:hAnsi="Palatino Linotype"/>
          <w:sz w:val="22"/>
          <w:szCs w:val="22"/>
        </w:rPr>
        <w:t>programme</w:t>
      </w:r>
      <w:proofErr w:type="spellEnd"/>
      <w:r w:rsidRPr="00447AB4">
        <w:rPr>
          <w:rFonts w:ascii="Palatino Linotype" w:hAnsi="Palatino Linotype"/>
          <w:sz w:val="22"/>
          <w:szCs w:val="22"/>
        </w:rPr>
        <w:t xml:space="preserve"> (e.g. Erasmus Mundus consortia). As there are further levels of risk associated with such </w:t>
      </w:r>
      <w:proofErr w:type="spellStart"/>
      <w:r w:rsidRPr="00447AB4">
        <w:rPr>
          <w:rFonts w:ascii="Palatino Linotype" w:hAnsi="Palatino Linotype"/>
          <w:sz w:val="22"/>
          <w:szCs w:val="22"/>
        </w:rPr>
        <w:t>programmes</w:t>
      </w:r>
      <w:proofErr w:type="spellEnd"/>
      <w:r w:rsidRPr="00447AB4">
        <w:rPr>
          <w:rFonts w:ascii="Palatino Linotype" w:hAnsi="Palatino Linotype"/>
          <w:sz w:val="22"/>
          <w:szCs w:val="22"/>
        </w:rPr>
        <w:t xml:space="preserve"> UTC needs to be aware of any issues that have come to light during this period.  </w:t>
      </w:r>
    </w:p>
    <w:p w:rsidR="000A613B" w:rsidRPr="000A613B" w:rsidRDefault="000A613B" w:rsidP="000A613B">
      <w:pPr>
        <w:ind w:left="360"/>
        <w:jc w:val="both"/>
        <w:rPr>
          <w:rFonts w:ascii="Palatino" w:eastAsia="Calibri" w:hAnsi="Palatino"/>
          <w:b/>
          <w:i/>
          <w:sz w:val="22"/>
          <w:szCs w:val="22"/>
        </w:rPr>
      </w:pPr>
    </w:p>
    <w:p w:rsidR="005D2DDD" w:rsidRPr="005D2DDD" w:rsidRDefault="005D2DDD" w:rsidP="0040210C">
      <w:pPr>
        <w:numPr>
          <w:ilvl w:val="0"/>
          <w:numId w:val="12"/>
        </w:numPr>
        <w:ind w:left="426" w:hanging="426"/>
        <w:rPr>
          <w:rFonts w:ascii="Palatino Linotype" w:hAnsi="Palatino Linotype"/>
          <w:b/>
          <w:i/>
          <w:sz w:val="22"/>
          <w:szCs w:val="22"/>
        </w:rPr>
      </w:pPr>
      <w:r w:rsidRPr="005D2DDD">
        <w:rPr>
          <w:rFonts w:ascii="Palatino Linotype" w:eastAsia="Calibri" w:hAnsi="Palatino Linotype"/>
          <w:b/>
          <w:i/>
          <w:sz w:val="22"/>
          <w:szCs w:val="22"/>
        </w:rPr>
        <w:t xml:space="preserve">Are there any further issues that the department wishes to raise with UTC?  </w:t>
      </w:r>
    </w:p>
    <w:p w:rsidR="005D2DDD" w:rsidRDefault="005D2DDD" w:rsidP="0036516B">
      <w:pPr>
        <w:spacing w:before="120"/>
        <w:ind w:left="426"/>
        <w:rPr>
          <w:rFonts w:ascii="Palatino Linotype" w:hAnsi="Palatino Linotype"/>
          <w:sz w:val="22"/>
          <w:szCs w:val="22"/>
        </w:rPr>
      </w:pPr>
      <w:r>
        <w:rPr>
          <w:rFonts w:ascii="Palatino Linotype" w:hAnsi="Palatino Linotype"/>
          <w:sz w:val="22"/>
          <w:szCs w:val="22"/>
        </w:rPr>
        <w:t xml:space="preserve">This is an opportunity to </w:t>
      </w:r>
      <w:r w:rsidR="0040210C">
        <w:rPr>
          <w:rFonts w:ascii="Palatino Linotype" w:hAnsi="Palatino Linotype"/>
          <w:sz w:val="22"/>
          <w:szCs w:val="22"/>
        </w:rPr>
        <w:t>raise</w:t>
      </w:r>
      <w:r>
        <w:rPr>
          <w:rFonts w:ascii="Palatino Linotype" w:hAnsi="Palatino Linotype"/>
          <w:sz w:val="22"/>
          <w:szCs w:val="22"/>
        </w:rPr>
        <w:t xml:space="preserve"> any issues that have not been covered in the above sections.</w:t>
      </w:r>
    </w:p>
    <w:p w:rsidR="00447AB4" w:rsidRDefault="00447AB4" w:rsidP="00447AB4">
      <w:pPr>
        <w:spacing w:before="120"/>
        <w:rPr>
          <w:rFonts w:ascii="Palatino Linotype" w:hAnsi="Palatino Linotype"/>
          <w:sz w:val="22"/>
          <w:szCs w:val="22"/>
        </w:rPr>
      </w:pPr>
    </w:p>
    <w:p w:rsidR="00150774" w:rsidRPr="007903B4" w:rsidRDefault="00150774" w:rsidP="00150774">
      <w:pPr>
        <w:pStyle w:val="ListParagraph"/>
        <w:numPr>
          <w:ilvl w:val="0"/>
          <w:numId w:val="12"/>
        </w:numPr>
        <w:ind w:left="357" w:hanging="426"/>
        <w:rPr>
          <w:rFonts w:ascii="Palatino Linotype" w:eastAsia="Calibri" w:hAnsi="Palatino Linotype"/>
          <w:i/>
          <w:color w:val="FF0000"/>
          <w:sz w:val="22"/>
          <w:szCs w:val="22"/>
        </w:rPr>
      </w:pPr>
      <w:r w:rsidRPr="007903B4">
        <w:rPr>
          <w:rFonts w:ascii="Palatino Linotype" w:eastAsia="Times New Roman" w:hAnsi="Palatino Linotype"/>
          <w:b/>
          <w:bCs/>
          <w:i/>
          <w:sz w:val="22"/>
          <w:szCs w:val="22"/>
          <w:lang w:val="en-US" w:eastAsia="en-US"/>
        </w:rPr>
        <w:t>Please outline your mechanisms for student representation in 201</w:t>
      </w:r>
      <w:r w:rsidR="00A671B3" w:rsidRPr="007903B4">
        <w:rPr>
          <w:rFonts w:ascii="Palatino Linotype" w:eastAsia="Times New Roman" w:hAnsi="Palatino Linotype"/>
          <w:b/>
          <w:bCs/>
          <w:i/>
          <w:sz w:val="22"/>
          <w:szCs w:val="22"/>
          <w:lang w:val="en-US" w:eastAsia="en-US"/>
        </w:rPr>
        <w:t>2</w:t>
      </w:r>
      <w:r w:rsidRPr="007903B4">
        <w:rPr>
          <w:rFonts w:ascii="Palatino Linotype" w:eastAsia="Times New Roman" w:hAnsi="Palatino Linotype"/>
          <w:b/>
          <w:bCs/>
          <w:i/>
          <w:sz w:val="22"/>
          <w:szCs w:val="22"/>
          <w:lang w:val="en-US" w:eastAsia="en-US"/>
        </w:rPr>
        <w:t>/1</w:t>
      </w:r>
      <w:r w:rsidR="00A671B3" w:rsidRPr="007903B4">
        <w:rPr>
          <w:rFonts w:ascii="Palatino Linotype" w:eastAsia="Times New Roman" w:hAnsi="Palatino Linotype"/>
          <w:b/>
          <w:bCs/>
          <w:i/>
          <w:sz w:val="22"/>
          <w:szCs w:val="22"/>
          <w:lang w:val="en-US" w:eastAsia="en-US"/>
        </w:rPr>
        <w:t>3</w:t>
      </w:r>
      <w:r w:rsidRPr="007903B4">
        <w:rPr>
          <w:rFonts w:ascii="Palatino Linotype" w:eastAsia="Times New Roman" w:hAnsi="Palatino Linotype"/>
          <w:b/>
          <w:bCs/>
          <w:i/>
          <w:sz w:val="22"/>
          <w:szCs w:val="22"/>
          <w:lang w:val="en-US" w:eastAsia="en-US"/>
        </w:rPr>
        <w:t>, including how students were involved in the APR process</w:t>
      </w:r>
      <w:r w:rsidR="004B6B38" w:rsidRPr="004B6B38">
        <w:rPr>
          <w:rFonts w:ascii="Palatino Linotype" w:hAnsi="Palatino Linotype" w:cs="Arial"/>
          <w:b/>
          <w:bCs/>
          <w:i/>
          <w:iCs/>
          <w:sz w:val="22"/>
          <w:szCs w:val="22"/>
          <w:shd w:val="clear" w:color="auto" w:fill="FFFFFF"/>
        </w:rPr>
        <w:t>, and any enhancements that have arisen in your department as a result of student engagement</w:t>
      </w:r>
      <w:r w:rsidRPr="004B6B38">
        <w:rPr>
          <w:rFonts w:ascii="Palatino Linotype" w:eastAsia="Times New Roman" w:hAnsi="Palatino Linotype"/>
          <w:b/>
          <w:bCs/>
          <w:i/>
          <w:sz w:val="22"/>
          <w:szCs w:val="22"/>
          <w:lang w:val="en-US" w:eastAsia="en-US"/>
        </w:rPr>
        <w:t xml:space="preserve">. </w:t>
      </w:r>
    </w:p>
    <w:p w:rsidR="00E931DC" w:rsidRDefault="00E931DC" w:rsidP="00150774">
      <w:pPr>
        <w:pStyle w:val="ListParagraph"/>
        <w:ind w:left="357"/>
        <w:rPr>
          <w:rFonts w:ascii="Palatino Linotype" w:eastAsia="Calibri" w:hAnsi="Palatino Linotype"/>
          <w:sz w:val="22"/>
          <w:szCs w:val="22"/>
        </w:rPr>
      </w:pPr>
    </w:p>
    <w:p w:rsidR="00150774" w:rsidRPr="00150774" w:rsidRDefault="00150774" w:rsidP="00150774">
      <w:pPr>
        <w:pStyle w:val="ListParagraph"/>
        <w:ind w:left="357"/>
        <w:rPr>
          <w:rFonts w:ascii="Palatino Linotype" w:eastAsia="Calibri" w:hAnsi="Palatino Linotype"/>
          <w:i/>
          <w:color w:val="FF0000"/>
          <w:sz w:val="22"/>
          <w:szCs w:val="22"/>
        </w:rPr>
      </w:pPr>
      <w:r w:rsidRPr="007903B4">
        <w:rPr>
          <w:rFonts w:ascii="Palatino Linotype" w:eastAsia="Calibri" w:hAnsi="Palatino Linotype"/>
          <w:sz w:val="22"/>
          <w:szCs w:val="22"/>
        </w:rPr>
        <w:t xml:space="preserve">This section will outline how the department provides opportunities for effective student representation, how it addresses any issues that may have arisen, </w:t>
      </w:r>
      <w:r w:rsidR="00447AB4" w:rsidRPr="007903B4">
        <w:rPr>
          <w:rFonts w:ascii="Palatino Linotype" w:eastAsia="Calibri" w:hAnsi="Palatino Linotype"/>
          <w:sz w:val="22"/>
          <w:szCs w:val="22"/>
        </w:rPr>
        <w:t xml:space="preserve">and </w:t>
      </w:r>
      <w:r w:rsidRPr="007903B4">
        <w:rPr>
          <w:rFonts w:ascii="Palatino Linotype" w:eastAsia="Calibri" w:hAnsi="Palatino Linotype"/>
          <w:sz w:val="22"/>
          <w:szCs w:val="22"/>
        </w:rPr>
        <w:t>how it involves students in the APR process</w:t>
      </w:r>
      <w:r w:rsidR="00447AB4" w:rsidRPr="007903B4">
        <w:rPr>
          <w:rFonts w:ascii="Palatino Linotype" w:eastAsia="Calibri" w:hAnsi="Palatino Linotype"/>
          <w:sz w:val="22"/>
          <w:szCs w:val="22"/>
        </w:rPr>
        <w:t>.</w:t>
      </w:r>
      <w:r w:rsidRPr="00150774">
        <w:rPr>
          <w:rFonts w:ascii="Palatino Linotype" w:eastAsia="Calibri" w:hAnsi="Palatino Linotype"/>
          <w:sz w:val="22"/>
          <w:szCs w:val="22"/>
        </w:rPr>
        <w:t xml:space="preserve"> </w:t>
      </w:r>
      <w:r w:rsidR="001344DB">
        <w:rPr>
          <w:rFonts w:ascii="Palatino Linotype" w:eastAsia="Calibri" w:hAnsi="Palatino Linotype"/>
          <w:sz w:val="22"/>
          <w:szCs w:val="22"/>
        </w:rPr>
        <w:t xml:space="preserve">You may also wish to make reference to how the role of student </w:t>
      </w:r>
      <w:r w:rsidR="001344DB">
        <w:rPr>
          <w:rFonts w:ascii="Palatino Linotype" w:eastAsia="Calibri" w:hAnsi="Palatino Linotype"/>
          <w:sz w:val="22"/>
          <w:szCs w:val="22"/>
        </w:rPr>
        <w:lastRenderedPageBreak/>
        <w:t>representative is publicised and supported by the department and what the department is doing to</w:t>
      </w:r>
      <w:r w:rsidR="007903B4">
        <w:rPr>
          <w:rFonts w:ascii="Palatino Linotype" w:eastAsia="Calibri" w:hAnsi="Palatino Linotype"/>
          <w:sz w:val="22"/>
          <w:szCs w:val="22"/>
        </w:rPr>
        <w:t xml:space="preserve"> promote and</w:t>
      </w:r>
      <w:r w:rsidR="001344DB">
        <w:rPr>
          <w:rFonts w:ascii="Palatino Linotype" w:eastAsia="Calibri" w:hAnsi="Palatino Linotype"/>
          <w:sz w:val="22"/>
          <w:szCs w:val="22"/>
        </w:rPr>
        <w:t xml:space="preserve"> encourage </w:t>
      </w:r>
      <w:r w:rsidR="007903B4">
        <w:rPr>
          <w:rFonts w:ascii="Palatino Linotype" w:eastAsia="Calibri" w:hAnsi="Palatino Linotype"/>
          <w:sz w:val="22"/>
          <w:szCs w:val="22"/>
        </w:rPr>
        <w:t xml:space="preserve">student </w:t>
      </w:r>
      <w:r w:rsidR="001344DB">
        <w:rPr>
          <w:rFonts w:ascii="Palatino Linotype" w:eastAsia="Calibri" w:hAnsi="Palatino Linotype"/>
          <w:sz w:val="22"/>
          <w:szCs w:val="22"/>
        </w:rPr>
        <w:t>participation in the staff-student forums</w:t>
      </w:r>
      <w:r w:rsidR="007903B4">
        <w:rPr>
          <w:rFonts w:ascii="Palatino Linotype" w:eastAsia="Calibri" w:hAnsi="Palatino Linotype"/>
          <w:sz w:val="22"/>
          <w:szCs w:val="22"/>
        </w:rPr>
        <w:t xml:space="preserve"> and other committees</w:t>
      </w:r>
      <w:r w:rsidR="001344DB">
        <w:rPr>
          <w:rFonts w:ascii="Palatino Linotype" w:eastAsia="Calibri" w:hAnsi="Palatino Linotype"/>
          <w:sz w:val="22"/>
          <w:szCs w:val="22"/>
        </w:rPr>
        <w:t>.</w:t>
      </w:r>
      <w:r w:rsidR="007903B4">
        <w:rPr>
          <w:rFonts w:ascii="Palatino Linotype" w:eastAsia="Calibri" w:hAnsi="Palatino Linotype"/>
          <w:sz w:val="22"/>
          <w:szCs w:val="22"/>
        </w:rPr>
        <w:t xml:space="preserve"> If the department has introduced any supplementary mechanisms </w:t>
      </w:r>
      <w:r w:rsidR="00213239">
        <w:rPr>
          <w:rFonts w:ascii="Palatino Linotype" w:eastAsia="Calibri" w:hAnsi="Palatino Linotype"/>
          <w:sz w:val="22"/>
          <w:szCs w:val="22"/>
        </w:rPr>
        <w:t>to engage with students</w:t>
      </w:r>
      <w:r w:rsidR="007903B4">
        <w:rPr>
          <w:rFonts w:ascii="Palatino Linotype" w:eastAsia="Calibri" w:hAnsi="Palatino Linotype"/>
          <w:sz w:val="22"/>
          <w:szCs w:val="22"/>
        </w:rPr>
        <w:t xml:space="preserve"> (such as focus groups, regular meetings between senior departmental staff and st</w:t>
      </w:r>
      <w:r w:rsidR="004B6B38">
        <w:rPr>
          <w:rFonts w:ascii="Palatino Linotype" w:eastAsia="Calibri" w:hAnsi="Palatino Linotype"/>
          <w:sz w:val="22"/>
          <w:szCs w:val="22"/>
        </w:rPr>
        <w:t>udent representatives, etc.) the</w:t>
      </w:r>
      <w:r w:rsidR="007903B4">
        <w:rPr>
          <w:rFonts w:ascii="Palatino Linotype" w:eastAsia="Calibri" w:hAnsi="Palatino Linotype"/>
          <w:sz w:val="22"/>
          <w:szCs w:val="22"/>
        </w:rPr>
        <w:t>s</w:t>
      </w:r>
      <w:r w:rsidR="004B6B38">
        <w:rPr>
          <w:rFonts w:ascii="Palatino Linotype" w:eastAsia="Calibri" w:hAnsi="Palatino Linotype"/>
          <w:sz w:val="22"/>
          <w:szCs w:val="22"/>
        </w:rPr>
        <w:t>e</w:t>
      </w:r>
      <w:r w:rsidR="007903B4">
        <w:rPr>
          <w:rFonts w:ascii="Palatino Linotype" w:eastAsia="Calibri" w:hAnsi="Palatino Linotype"/>
          <w:sz w:val="22"/>
          <w:szCs w:val="22"/>
        </w:rPr>
        <w:t xml:space="preserve"> should also be mentioned.</w:t>
      </w:r>
      <w:r w:rsidR="004B6B38">
        <w:rPr>
          <w:rFonts w:ascii="Palatino Linotype" w:eastAsia="Calibri" w:hAnsi="Palatino Linotype"/>
          <w:sz w:val="22"/>
          <w:szCs w:val="22"/>
        </w:rPr>
        <w:t xml:space="preserve"> </w:t>
      </w:r>
      <w:r w:rsidR="004B6B38" w:rsidRPr="004B6B38">
        <w:rPr>
          <w:rFonts w:ascii="Palatino Linotype" w:hAnsi="Palatino Linotype" w:cs="Arial"/>
          <w:sz w:val="22"/>
          <w:szCs w:val="22"/>
          <w:shd w:val="clear" w:color="auto" w:fill="FFFFFF"/>
        </w:rPr>
        <w:t>Please also outline any improvements within your programmes</w:t>
      </w:r>
      <w:r w:rsidR="004B6B38">
        <w:rPr>
          <w:rFonts w:ascii="Palatino Linotype" w:hAnsi="Palatino Linotype" w:cs="Arial"/>
          <w:sz w:val="22"/>
          <w:szCs w:val="22"/>
          <w:shd w:val="clear" w:color="auto" w:fill="FFFFFF"/>
        </w:rPr>
        <w:t>,</w:t>
      </w:r>
      <w:r w:rsidR="004B6B38" w:rsidRPr="004B6B38">
        <w:rPr>
          <w:rFonts w:ascii="Palatino Linotype" w:hAnsi="Palatino Linotype" w:cs="Arial"/>
          <w:sz w:val="22"/>
          <w:szCs w:val="22"/>
          <w:shd w:val="clear" w:color="auto" w:fill="FFFFFF"/>
        </w:rPr>
        <w:t xml:space="preserve"> or in the student experience more generally</w:t>
      </w:r>
      <w:r w:rsidR="004B6B38">
        <w:rPr>
          <w:rFonts w:ascii="Palatino Linotype" w:hAnsi="Palatino Linotype" w:cs="Arial"/>
          <w:sz w:val="22"/>
          <w:szCs w:val="22"/>
          <w:shd w:val="clear" w:color="auto" w:fill="FFFFFF"/>
        </w:rPr>
        <w:t>,</w:t>
      </w:r>
      <w:r w:rsidR="004B6B38" w:rsidRPr="004B6B38">
        <w:rPr>
          <w:rFonts w:ascii="Palatino Linotype" w:hAnsi="Palatino Linotype" w:cs="Arial"/>
          <w:sz w:val="22"/>
          <w:szCs w:val="22"/>
          <w:shd w:val="clear" w:color="auto" w:fill="FFFFFF"/>
        </w:rPr>
        <w:t xml:space="preserve"> that have</w:t>
      </w:r>
      <w:r w:rsidR="004B6B38">
        <w:rPr>
          <w:rFonts w:ascii="Palatino Linotype" w:hAnsi="Palatino Linotype" w:cs="Arial"/>
          <w:sz w:val="22"/>
          <w:szCs w:val="22"/>
          <w:shd w:val="clear" w:color="auto" w:fill="FFFFFF"/>
        </w:rPr>
        <w:t xml:space="preserve"> resulted from your processes </w:t>
      </w:r>
      <w:r w:rsidR="004B6B38" w:rsidRPr="004B6B38">
        <w:rPr>
          <w:rFonts w:ascii="Palatino Linotype" w:hAnsi="Palatino Linotype" w:cs="Arial"/>
          <w:sz w:val="22"/>
          <w:szCs w:val="22"/>
          <w:shd w:val="clear" w:color="auto" w:fill="FFFFFF"/>
        </w:rPr>
        <w:t>f</w:t>
      </w:r>
      <w:r w:rsidR="004B6B38">
        <w:rPr>
          <w:rFonts w:ascii="Palatino Linotype" w:hAnsi="Palatino Linotype" w:cs="Arial"/>
          <w:sz w:val="22"/>
          <w:szCs w:val="22"/>
          <w:shd w:val="clear" w:color="auto" w:fill="FFFFFF"/>
        </w:rPr>
        <w:t>or</w:t>
      </w:r>
      <w:r w:rsidR="004B6B38" w:rsidRPr="004B6B38">
        <w:rPr>
          <w:rFonts w:ascii="Palatino Linotype" w:hAnsi="Palatino Linotype" w:cs="Arial"/>
          <w:sz w:val="22"/>
          <w:szCs w:val="22"/>
          <w:shd w:val="clear" w:color="auto" w:fill="FFFFFF"/>
        </w:rPr>
        <w:t xml:space="preserve"> </w:t>
      </w:r>
      <w:r w:rsidR="004B6B38">
        <w:rPr>
          <w:rFonts w:ascii="Palatino Linotype" w:hAnsi="Palatino Linotype" w:cs="Arial"/>
          <w:sz w:val="22"/>
          <w:szCs w:val="22"/>
          <w:shd w:val="clear" w:color="auto" w:fill="FFFFFF"/>
        </w:rPr>
        <w:t xml:space="preserve">engaging </w:t>
      </w:r>
      <w:r w:rsidR="004B6B38" w:rsidRPr="004B6B38">
        <w:rPr>
          <w:rFonts w:ascii="Palatino Linotype" w:hAnsi="Palatino Linotype" w:cs="Arial"/>
          <w:sz w:val="22"/>
          <w:szCs w:val="22"/>
          <w:shd w:val="clear" w:color="auto" w:fill="FFFFFF"/>
        </w:rPr>
        <w:t>student</w:t>
      </w:r>
      <w:r w:rsidR="004B6B38">
        <w:rPr>
          <w:rFonts w:ascii="Palatino Linotype" w:hAnsi="Palatino Linotype" w:cs="Arial"/>
          <w:sz w:val="22"/>
          <w:szCs w:val="22"/>
          <w:shd w:val="clear" w:color="auto" w:fill="FFFFFF"/>
        </w:rPr>
        <w:t>s</w:t>
      </w:r>
      <w:r w:rsidR="004B6B38" w:rsidRPr="004B6B38">
        <w:rPr>
          <w:rFonts w:ascii="Palatino Linotype" w:hAnsi="Palatino Linotype" w:cs="Arial"/>
          <w:sz w:val="22"/>
          <w:szCs w:val="22"/>
          <w:shd w:val="clear" w:color="auto" w:fill="FFFFFF"/>
        </w:rPr>
        <w:t>.</w:t>
      </w:r>
    </w:p>
    <w:p w:rsidR="00150774" w:rsidRDefault="00150774" w:rsidP="0036516B">
      <w:pPr>
        <w:spacing w:before="120"/>
        <w:ind w:left="426"/>
        <w:rPr>
          <w:rFonts w:ascii="Palatino Linotype" w:hAnsi="Palatino Linotype"/>
          <w:sz w:val="22"/>
          <w:szCs w:val="22"/>
        </w:rPr>
      </w:pPr>
    </w:p>
    <w:p w:rsidR="0036516B" w:rsidRPr="00012A8B" w:rsidRDefault="0036516B" w:rsidP="00012A8B">
      <w:pPr>
        <w:pStyle w:val="ListParagraph"/>
        <w:numPr>
          <w:ilvl w:val="0"/>
          <w:numId w:val="16"/>
        </w:numPr>
        <w:ind w:left="426" w:hanging="426"/>
        <w:rPr>
          <w:rFonts w:ascii="Palatino Linotype" w:hAnsi="Palatino Linotype"/>
          <w:b/>
          <w:sz w:val="28"/>
          <w:szCs w:val="28"/>
        </w:rPr>
      </w:pPr>
      <w:r w:rsidRPr="00012A8B">
        <w:rPr>
          <w:rFonts w:ascii="Palatino Linotype" w:hAnsi="Palatino Linotype"/>
          <w:b/>
          <w:sz w:val="28"/>
          <w:szCs w:val="28"/>
        </w:rPr>
        <w:t>Departmental Annual Review Meeting</w:t>
      </w:r>
    </w:p>
    <w:p w:rsidR="00B30703" w:rsidRDefault="00B30703" w:rsidP="005410DD">
      <w:pPr>
        <w:pStyle w:val="ListParagraph"/>
        <w:spacing w:before="120"/>
        <w:ind w:left="426"/>
        <w:rPr>
          <w:rFonts w:ascii="Palatino Linotype" w:hAnsi="Palatino Linotype"/>
          <w:b/>
          <w:i/>
          <w:sz w:val="22"/>
          <w:szCs w:val="22"/>
        </w:rPr>
      </w:pPr>
    </w:p>
    <w:p w:rsidR="005410DD" w:rsidRDefault="005410DD" w:rsidP="005410DD">
      <w:pPr>
        <w:pStyle w:val="ListParagraph"/>
        <w:spacing w:before="120"/>
        <w:ind w:left="426"/>
        <w:rPr>
          <w:rFonts w:ascii="Palatino Linotype" w:hAnsi="Palatino Linotype"/>
          <w:sz w:val="22"/>
          <w:szCs w:val="22"/>
        </w:rPr>
      </w:pPr>
      <w:r>
        <w:rPr>
          <w:rFonts w:ascii="Palatino Linotype" w:hAnsi="Palatino Linotype"/>
          <w:b/>
          <w:i/>
          <w:sz w:val="22"/>
          <w:szCs w:val="22"/>
        </w:rPr>
        <w:t>Attendance</w:t>
      </w:r>
      <w:r w:rsidRPr="002123C2">
        <w:rPr>
          <w:rFonts w:ascii="Palatino Linotype" w:hAnsi="Palatino Linotype"/>
          <w:sz w:val="22"/>
          <w:szCs w:val="22"/>
        </w:rPr>
        <w:t xml:space="preserve"> </w:t>
      </w:r>
    </w:p>
    <w:p w:rsidR="00BB6098" w:rsidRDefault="00012A8B" w:rsidP="005410DD">
      <w:pPr>
        <w:spacing w:before="120"/>
        <w:ind w:left="426"/>
        <w:rPr>
          <w:rFonts w:ascii="Palatino Linotype" w:hAnsi="Palatino Linotype"/>
          <w:sz w:val="22"/>
          <w:szCs w:val="22"/>
        </w:rPr>
      </w:pPr>
      <w:r w:rsidRPr="002123C2">
        <w:rPr>
          <w:rFonts w:ascii="Palatino Linotype" w:hAnsi="Palatino Linotype"/>
          <w:sz w:val="22"/>
          <w:szCs w:val="22"/>
        </w:rPr>
        <w:t xml:space="preserve">The </w:t>
      </w:r>
      <w:r w:rsidR="005410DD">
        <w:rPr>
          <w:rFonts w:ascii="Palatino Linotype" w:hAnsi="Palatino Linotype"/>
          <w:sz w:val="22"/>
          <w:szCs w:val="22"/>
        </w:rPr>
        <w:t>APR</w:t>
      </w:r>
      <w:r w:rsidRPr="002123C2">
        <w:rPr>
          <w:rFonts w:ascii="Palatino Linotype" w:hAnsi="Palatino Linotype"/>
          <w:sz w:val="22"/>
          <w:szCs w:val="22"/>
        </w:rPr>
        <w:t xml:space="preserve"> may take place in a full staff meeting, an exceptional Board of Studies or, where ‘normal business’ permits, </w:t>
      </w:r>
      <w:r w:rsidRPr="009B19E3">
        <w:rPr>
          <w:rFonts w:ascii="Palatino Linotype" w:hAnsi="Palatino Linotype"/>
          <w:sz w:val="22"/>
          <w:szCs w:val="22"/>
        </w:rPr>
        <w:t xml:space="preserve">the </w:t>
      </w:r>
      <w:proofErr w:type="spellStart"/>
      <w:r w:rsidRPr="009B19E3">
        <w:rPr>
          <w:rFonts w:ascii="Palatino Linotype" w:hAnsi="Palatino Linotype"/>
          <w:sz w:val="22"/>
          <w:szCs w:val="22"/>
        </w:rPr>
        <w:t>BoS</w:t>
      </w:r>
      <w:proofErr w:type="spellEnd"/>
      <w:r w:rsidRPr="009B19E3">
        <w:rPr>
          <w:rFonts w:ascii="Palatino Linotype" w:hAnsi="Palatino Linotype"/>
          <w:sz w:val="22"/>
          <w:szCs w:val="22"/>
        </w:rPr>
        <w:t xml:space="preserve"> held </w:t>
      </w:r>
      <w:r w:rsidR="009B19E3">
        <w:rPr>
          <w:rFonts w:ascii="Palatino Linotype" w:hAnsi="Palatino Linotype"/>
          <w:sz w:val="22"/>
          <w:szCs w:val="22"/>
        </w:rPr>
        <w:t xml:space="preserve">early </w:t>
      </w:r>
      <w:r w:rsidRPr="009B19E3">
        <w:rPr>
          <w:rFonts w:ascii="Palatino Linotype" w:hAnsi="Palatino Linotype"/>
          <w:sz w:val="22"/>
          <w:szCs w:val="22"/>
        </w:rPr>
        <w:t xml:space="preserve">in the autumn term.  </w:t>
      </w:r>
    </w:p>
    <w:p w:rsidR="00AE6F1D" w:rsidRDefault="00DE5038" w:rsidP="005410DD">
      <w:pPr>
        <w:spacing w:before="120"/>
        <w:ind w:left="426"/>
        <w:rPr>
          <w:rFonts w:ascii="Palatino Linotype" w:hAnsi="Palatino Linotype"/>
          <w:sz w:val="22"/>
          <w:szCs w:val="22"/>
        </w:rPr>
      </w:pPr>
      <w:r>
        <w:rPr>
          <w:rFonts w:ascii="Palatino Linotype" w:hAnsi="Palatino Linotype"/>
          <w:sz w:val="22"/>
          <w:szCs w:val="22"/>
        </w:rPr>
        <w:t xml:space="preserve">All staff who </w:t>
      </w:r>
      <w:proofErr w:type="gramStart"/>
      <w:r>
        <w:rPr>
          <w:rFonts w:ascii="Palatino Linotype" w:hAnsi="Palatino Linotype"/>
          <w:sz w:val="22"/>
          <w:szCs w:val="22"/>
        </w:rPr>
        <w:t>teach</w:t>
      </w:r>
      <w:proofErr w:type="gramEnd"/>
      <w:r>
        <w:rPr>
          <w:rFonts w:ascii="Palatino Linotype" w:hAnsi="Palatino Linotype"/>
          <w:sz w:val="22"/>
          <w:szCs w:val="22"/>
        </w:rPr>
        <w:t xml:space="preserve"> on the </w:t>
      </w:r>
      <w:proofErr w:type="spellStart"/>
      <w:r>
        <w:rPr>
          <w:rFonts w:ascii="Palatino Linotype" w:hAnsi="Palatino Linotype"/>
          <w:sz w:val="22"/>
          <w:szCs w:val="22"/>
        </w:rPr>
        <w:t>programmes</w:t>
      </w:r>
      <w:proofErr w:type="spellEnd"/>
      <w:r>
        <w:rPr>
          <w:rFonts w:ascii="Palatino Linotype" w:hAnsi="Palatino Linotype"/>
          <w:sz w:val="22"/>
          <w:szCs w:val="22"/>
        </w:rPr>
        <w:t xml:space="preserve"> concerned should contribute to the APR.</w:t>
      </w:r>
      <w:r w:rsidR="00BB6098">
        <w:rPr>
          <w:rFonts w:ascii="Palatino Linotype" w:hAnsi="Palatino Linotype"/>
          <w:sz w:val="22"/>
          <w:szCs w:val="22"/>
        </w:rPr>
        <w:t xml:space="preserve"> In large departments it might be possible to split the process into separate meetings for different groups of staff, but care should be taken to ensure that this does not compromise the need for a departmental perspective (such as themes that cut across undergraduate and postgraduate </w:t>
      </w:r>
      <w:proofErr w:type="spellStart"/>
      <w:r w:rsidR="00BB6098">
        <w:rPr>
          <w:rFonts w:ascii="Palatino Linotype" w:hAnsi="Palatino Linotype"/>
          <w:sz w:val="22"/>
          <w:szCs w:val="22"/>
        </w:rPr>
        <w:t>programmes</w:t>
      </w:r>
      <w:proofErr w:type="spellEnd"/>
      <w:r w:rsidR="00BB6098">
        <w:rPr>
          <w:rFonts w:ascii="Palatino Linotype" w:hAnsi="Palatino Linotype"/>
          <w:sz w:val="22"/>
          <w:szCs w:val="22"/>
        </w:rPr>
        <w:t>) and shared ownership of the APR outcomes.  The ‘conduct of the meeting’ section below suggests ways of engaging a large group of staff at a single event.</w:t>
      </w:r>
    </w:p>
    <w:p w:rsidR="00AE6F1D" w:rsidRPr="007E660D" w:rsidRDefault="00AE6F1D" w:rsidP="005410DD">
      <w:pPr>
        <w:spacing w:before="120"/>
        <w:ind w:left="426"/>
        <w:rPr>
          <w:rFonts w:ascii="Palatino Linotype" w:hAnsi="Palatino Linotype"/>
          <w:b/>
          <w:i/>
          <w:sz w:val="22"/>
          <w:szCs w:val="22"/>
        </w:rPr>
      </w:pPr>
      <w:r w:rsidRPr="007E660D">
        <w:rPr>
          <w:rFonts w:ascii="Palatino Linotype" w:hAnsi="Palatino Linotype"/>
          <w:b/>
          <w:i/>
          <w:sz w:val="22"/>
          <w:szCs w:val="22"/>
        </w:rPr>
        <w:t>Student involvement</w:t>
      </w:r>
    </w:p>
    <w:p w:rsidR="00447AB4" w:rsidRDefault="00FA5071" w:rsidP="005410DD">
      <w:pPr>
        <w:spacing w:before="120"/>
        <w:ind w:left="426"/>
        <w:rPr>
          <w:rFonts w:ascii="Palatino Linotype" w:hAnsi="Palatino Linotype"/>
          <w:sz w:val="22"/>
          <w:szCs w:val="22"/>
        </w:rPr>
      </w:pPr>
      <w:r w:rsidRPr="007E660D">
        <w:rPr>
          <w:rFonts w:ascii="Palatino Linotype" w:hAnsi="Palatino Linotype"/>
          <w:sz w:val="22"/>
          <w:szCs w:val="22"/>
        </w:rPr>
        <w:t>The involvement of s</w:t>
      </w:r>
      <w:r w:rsidR="005410DD" w:rsidRPr="007E660D">
        <w:rPr>
          <w:rFonts w:ascii="Palatino Linotype" w:hAnsi="Palatino Linotype"/>
          <w:sz w:val="22"/>
          <w:szCs w:val="22"/>
        </w:rPr>
        <w:t>tudent representatives in the APR meeting</w:t>
      </w:r>
      <w:r w:rsidRPr="007E660D">
        <w:rPr>
          <w:rFonts w:ascii="Palatino Linotype" w:hAnsi="Palatino Linotype"/>
          <w:sz w:val="22"/>
          <w:szCs w:val="22"/>
        </w:rPr>
        <w:t xml:space="preserve"> is crucial.  To facilitate this, it is recommended that the Chair should hold a briefing with the student attendees in advance of the meeting, to ensure that they understand the process and the opportunities to contribute, and to clarify any matters with regard to possible topics for discussion.  Particular consideration should be given to briefing student representatives who may only recently have taken up the role; </w:t>
      </w:r>
      <w:r w:rsidRPr="001D4CA6">
        <w:rPr>
          <w:rFonts w:ascii="Palatino Linotype" w:hAnsi="Palatino Linotype"/>
          <w:sz w:val="22"/>
          <w:szCs w:val="22"/>
        </w:rPr>
        <w:t>liaison with YUSU and the GSA may be helpful in this regard</w:t>
      </w:r>
      <w:r w:rsidR="007E660D" w:rsidRPr="00A25897">
        <w:rPr>
          <w:rFonts w:ascii="Palatino Linotype" w:hAnsi="Palatino Linotype"/>
          <w:color w:val="FF0000"/>
          <w:sz w:val="22"/>
          <w:szCs w:val="22"/>
        </w:rPr>
        <w:t>.</w:t>
      </w:r>
      <w:r w:rsidR="007E660D" w:rsidRPr="00156B18">
        <w:rPr>
          <w:rFonts w:ascii="Palatino Linotype" w:hAnsi="Palatino Linotype"/>
          <w:sz w:val="22"/>
          <w:szCs w:val="22"/>
        </w:rPr>
        <w:t xml:space="preserve">  </w:t>
      </w:r>
      <w:r w:rsidR="00447AB4">
        <w:rPr>
          <w:rFonts w:ascii="Palatino Linotype" w:hAnsi="Palatino Linotype"/>
          <w:sz w:val="22"/>
          <w:szCs w:val="22"/>
        </w:rPr>
        <w:t>It is also important that the department considers obtaining feedback from distance learning students who are not physically present at the time of the APR meeting.</w:t>
      </w:r>
    </w:p>
    <w:p w:rsidR="004862EB" w:rsidRPr="00156B18" w:rsidRDefault="007E660D" w:rsidP="005410DD">
      <w:pPr>
        <w:spacing w:before="120"/>
        <w:ind w:left="426"/>
        <w:rPr>
          <w:rFonts w:ascii="Palatino Linotype" w:hAnsi="Palatino Linotype"/>
          <w:sz w:val="22"/>
          <w:szCs w:val="22"/>
        </w:rPr>
      </w:pPr>
      <w:r w:rsidRPr="00156B18">
        <w:rPr>
          <w:rFonts w:ascii="Palatino Linotype" w:hAnsi="Palatino Linotype"/>
          <w:sz w:val="22"/>
          <w:szCs w:val="22"/>
        </w:rPr>
        <w:t xml:space="preserve">Occasionally, the APR meeting will be held before the student representatives have been </w:t>
      </w:r>
      <w:r w:rsidRPr="00156B18">
        <w:rPr>
          <w:rFonts w:ascii="Palatino Linotype" w:hAnsi="Palatino Linotype"/>
          <w:sz w:val="22"/>
          <w:szCs w:val="22"/>
          <w:lang w:val="en-GB"/>
        </w:rPr>
        <w:t>finalised</w:t>
      </w:r>
      <w:r w:rsidRPr="00156B18">
        <w:rPr>
          <w:rFonts w:ascii="Palatino Linotype" w:hAnsi="Palatino Linotype"/>
          <w:sz w:val="22"/>
          <w:szCs w:val="22"/>
        </w:rPr>
        <w:t xml:space="preserve"> for the current academic year.  If this is the case please do ask the previous year’s reps if they would be willing to attend.</w:t>
      </w:r>
      <w:r w:rsidR="003B71B9">
        <w:rPr>
          <w:rFonts w:ascii="Palatino Linotype" w:hAnsi="Palatino Linotype"/>
          <w:sz w:val="22"/>
          <w:szCs w:val="22"/>
        </w:rPr>
        <w:t xml:space="preserve"> </w:t>
      </w:r>
    </w:p>
    <w:p w:rsidR="005410DD" w:rsidRPr="002123C2" w:rsidRDefault="00DE5038" w:rsidP="005410DD">
      <w:pPr>
        <w:spacing w:before="120"/>
        <w:ind w:left="426"/>
        <w:rPr>
          <w:rFonts w:ascii="Palatino Linotype" w:hAnsi="Palatino Linotype"/>
          <w:sz w:val="22"/>
          <w:szCs w:val="22"/>
        </w:rPr>
      </w:pPr>
      <w:r w:rsidRPr="00156B18">
        <w:rPr>
          <w:rFonts w:ascii="Palatino Linotype" w:hAnsi="Palatino Linotype"/>
          <w:sz w:val="22"/>
          <w:szCs w:val="22"/>
        </w:rPr>
        <w:t>T</w:t>
      </w:r>
      <w:r w:rsidR="005410DD" w:rsidRPr="00156B18">
        <w:rPr>
          <w:rFonts w:ascii="Palatino Linotype" w:hAnsi="Palatino Linotype"/>
          <w:sz w:val="22"/>
          <w:szCs w:val="22"/>
        </w:rPr>
        <w:t>he UTC departmental contact should also be present.</w:t>
      </w:r>
    </w:p>
    <w:p w:rsidR="006146FE" w:rsidRDefault="006146FE" w:rsidP="0040210C">
      <w:pPr>
        <w:ind w:left="426"/>
        <w:rPr>
          <w:rFonts w:ascii="Palatino Linotype" w:hAnsi="Palatino Linotype"/>
          <w:b/>
          <w:i/>
          <w:sz w:val="22"/>
          <w:szCs w:val="22"/>
        </w:rPr>
      </w:pPr>
    </w:p>
    <w:p w:rsidR="005410DD" w:rsidRPr="00012A8B" w:rsidRDefault="005410DD" w:rsidP="0040210C">
      <w:pPr>
        <w:ind w:left="426"/>
        <w:rPr>
          <w:rFonts w:ascii="Palatino Linotype" w:hAnsi="Palatino Linotype"/>
          <w:b/>
          <w:i/>
          <w:sz w:val="22"/>
          <w:szCs w:val="22"/>
        </w:rPr>
      </w:pPr>
      <w:r>
        <w:rPr>
          <w:rFonts w:ascii="Palatino Linotype" w:hAnsi="Palatino Linotype"/>
          <w:b/>
          <w:i/>
          <w:sz w:val="22"/>
          <w:szCs w:val="22"/>
        </w:rPr>
        <w:t xml:space="preserve">Timing </w:t>
      </w:r>
    </w:p>
    <w:p w:rsidR="006146FE" w:rsidRDefault="00FA554A" w:rsidP="006146FE">
      <w:pPr>
        <w:pStyle w:val="ListParagraph"/>
        <w:spacing w:before="120"/>
        <w:ind w:left="426"/>
        <w:rPr>
          <w:rFonts w:ascii="Palatino Linotype" w:eastAsia="Times New Roman" w:hAnsi="Palatino Linotype"/>
          <w:bCs/>
          <w:sz w:val="22"/>
          <w:szCs w:val="22"/>
          <w:lang w:eastAsia="en-GB"/>
        </w:rPr>
      </w:pPr>
      <w:r>
        <w:rPr>
          <w:rFonts w:ascii="Palatino Linotype" w:eastAsia="Times New Roman" w:hAnsi="Palatino Linotype"/>
          <w:bCs/>
          <w:sz w:val="22"/>
          <w:szCs w:val="22"/>
          <w:lang w:eastAsia="en-GB"/>
        </w:rPr>
        <w:t>T</w:t>
      </w:r>
      <w:r w:rsidR="007E660D" w:rsidRPr="00156B18">
        <w:rPr>
          <w:rFonts w:ascii="Palatino Linotype" w:eastAsia="Times New Roman" w:hAnsi="Palatino Linotype"/>
          <w:bCs/>
          <w:sz w:val="22"/>
          <w:szCs w:val="22"/>
          <w:lang w:eastAsia="en-GB"/>
        </w:rPr>
        <w:t xml:space="preserve">he APR process reflecting on the previous academic year </w:t>
      </w:r>
      <w:r>
        <w:rPr>
          <w:rFonts w:ascii="Palatino Linotype" w:eastAsia="Times New Roman" w:hAnsi="Palatino Linotype"/>
          <w:bCs/>
          <w:sz w:val="22"/>
          <w:szCs w:val="22"/>
          <w:lang w:eastAsia="en-GB"/>
        </w:rPr>
        <w:t>is</w:t>
      </w:r>
      <w:r w:rsidR="007E660D" w:rsidRPr="00156B18">
        <w:rPr>
          <w:rFonts w:ascii="Palatino Linotype" w:eastAsia="Times New Roman" w:hAnsi="Palatino Linotype"/>
          <w:bCs/>
          <w:sz w:val="22"/>
          <w:szCs w:val="22"/>
          <w:lang w:eastAsia="en-GB"/>
        </w:rPr>
        <w:t xml:space="preserve"> completed in the Autumn Term, with departments submitting APR documentation to be considered </w:t>
      </w:r>
      <w:r w:rsidR="00C52146">
        <w:rPr>
          <w:rFonts w:ascii="Palatino Linotype" w:eastAsia="Times New Roman" w:hAnsi="Palatino Linotype"/>
          <w:bCs/>
          <w:sz w:val="22"/>
          <w:szCs w:val="22"/>
          <w:lang w:eastAsia="en-GB"/>
        </w:rPr>
        <w:t xml:space="preserve">by </w:t>
      </w:r>
      <w:r w:rsidR="00E01097" w:rsidRPr="00156B18">
        <w:rPr>
          <w:rFonts w:ascii="Palatino Linotype" w:eastAsia="Times New Roman" w:hAnsi="Palatino Linotype"/>
          <w:bCs/>
          <w:sz w:val="22"/>
          <w:szCs w:val="22"/>
          <w:lang w:eastAsia="en-GB"/>
        </w:rPr>
        <w:t>UTC</w:t>
      </w:r>
      <w:r w:rsidR="007E660D" w:rsidRPr="00156B18">
        <w:rPr>
          <w:rFonts w:ascii="Palatino Linotype" w:eastAsia="Times New Roman" w:hAnsi="Palatino Linotype"/>
          <w:bCs/>
          <w:sz w:val="22"/>
          <w:szCs w:val="22"/>
          <w:lang w:eastAsia="en-GB"/>
        </w:rPr>
        <w:t xml:space="preserve"> in </w:t>
      </w:r>
      <w:r w:rsidR="003E1DC9" w:rsidRPr="00156B18">
        <w:rPr>
          <w:rFonts w:ascii="Palatino Linotype" w:eastAsia="Times New Roman" w:hAnsi="Palatino Linotype"/>
          <w:bCs/>
          <w:sz w:val="22"/>
          <w:szCs w:val="22"/>
          <w:lang w:eastAsia="en-GB"/>
        </w:rPr>
        <w:t xml:space="preserve">December. </w:t>
      </w:r>
      <w:r w:rsidR="007E660D" w:rsidRPr="00156B18">
        <w:rPr>
          <w:rFonts w:ascii="Palatino Linotype" w:eastAsia="Times New Roman" w:hAnsi="Palatino Linotype"/>
          <w:bCs/>
          <w:sz w:val="22"/>
          <w:szCs w:val="22"/>
          <w:lang w:eastAsia="en-GB"/>
        </w:rPr>
        <w:t>This will provide departments with feedback from UTC early in the Spring Term.</w:t>
      </w:r>
    </w:p>
    <w:p w:rsidR="007E660D" w:rsidRPr="006146FE" w:rsidRDefault="007E660D" w:rsidP="006146FE">
      <w:pPr>
        <w:pStyle w:val="ListParagraph"/>
        <w:spacing w:before="120"/>
        <w:ind w:left="426"/>
        <w:rPr>
          <w:rFonts w:ascii="Palatino Linotype" w:hAnsi="Palatino Linotype"/>
          <w:sz w:val="22"/>
          <w:szCs w:val="22"/>
        </w:rPr>
      </w:pPr>
    </w:p>
    <w:p w:rsidR="00012A8B" w:rsidRPr="00012A8B" w:rsidRDefault="00012A8B" w:rsidP="0040210C">
      <w:pPr>
        <w:ind w:left="426"/>
        <w:rPr>
          <w:rFonts w:ascii="Palatino Linotype" w:hAnsi="Palatino Linotype"/>
          <w:b/>
          <w:i/>
          <w:sz w:val="22"/>
          <w:szCs w:val="22"/>
        </w:rPr>
      </w:pPr>
      <w:r w:rsidRPr="00012A8B">
        <w:rPr>
          <w:rFonts w:ascii="Palatino Linotype" w:hAnsi="Palatino Linotype"/>
          <w:b/>
          <w:i/>
          <w:sz w:val="22"/>
          <w:szCs w:val="22"/>
        </w:rPr>
        <w:t>Conduct of the meeting</w:t>
      </w:r>
    </w:p>
    <w:p w:rsidR="00012A8B" w:rsidRPr="00B7250D" w:rsidRDefault="0036516B" w:rsidP="00012A8B">
      <w:pPr>
        <w:spacing w:before="120"/>
        <w:ind w:left="426"/>
        <w:rPr>
          <w:rFonts w:ascii="Palatino Linotype" w:hAnsi="Palatino Linotype"/>
          <w:sz w:val="22"/>
          <w:szCs w:val="22"/>
        </w:rPr>
      </w:pPr>
      <w:r w:rsidRPr="002123C2">
        <w:rPr>
          <w:rFonts w:ascii="Palatino Linotype" w:hAnsi="Palatino Linotype"/>
          <w:sz w:val="22"/>
          <w:szCs w:val="22"/>
        </w:rPr>
        <w:t xml:space="preserve">Departments </w:t>
      </w:r>
      <w:r>
        <w:rPr>
          <w:rFonts w:ascii="Palatino Linotype" w:hAnsi="Palatino Linotype"/>
          <w:sz w:val="22"/>
          <w:szCs w:val="22"/>
        </w:rPr>
        <w:t>can</w:t>
      </w:r>
      <w:r w:rsidRPr="002123C2">
        <w:rPr>
          <w:rFonts w:ascii="Palatino Linotype" w:hAnsi="Palatino Linotype"/>
          <w:sz w:val="22"/>
          <w:szCs w:val="22"/>
        </w:rPr>
        <w:t xml:space="preserve"> decide</w:t>
      </w:r>
      <w:r>
        <w:rPr>
          <w:rFonts w:ascii="Palatino Linotype" w:hAnsi="Palatino Linotype"/>
          <w:sz w:val="22"/>
          <w:szCs w:val="22"/>
        </w:rPr>
        <w:t xml:space="preserve"> for themselves</w:t>
      </w:r>
      <w:r w:rsidRPr="002123C2">
        <w:rPr>
          <w:rFonts w:ascii="Palatino Linotype" w:hAnsi="Palatino Linotype"/>
          <w:sz w:val="22"/>
          <w:szCs w:val="22"/>
        </w:rPr>
        <w:t xml:space="preserve"> how they conduct the</w:t>
      </w:r>
      <w:r>
        <w:rPr>
          <w:rFonts w:ascii="Palatino Linotype" w:hAnsi="Palatino Linotype"/>
          <w:sz w:val="22"/>
          <w:szCs w:val="22"/>
        </w:rPr>
        <w:t>ir</w:t>
      </w:r>
      <w:r w:rsidRPr="002123C2">
        <w:rPr>
          <w:rFonts w:ascii="Palatino Linotype" w:hAnsi="Palatino Linotype"/>
          <w:sz w:val="22"/>
          <w:szCs w:val="22"/>
        </w:rPr>
        <w:t xml:space="preserve"> annual review meeting</w:t>
      </w:r>
      <w:r w:rsidR="00571682">
        <w:rPr>
          <w:rFonts w:ascii="Palatino Linotype" w:hAnsi="Palatino Linotype"/>
          <w:sz w:val="22"/>
          <w:szCs w:val="22"/>
        </w:rPr>
        <w:t>(s)</w:t>
      </w:r>
      <w:r w:rsidR="00012A8B">
        <w:rPr>
          <w:rFonts w:ascii="Palatino Linotype" w:hAnsi="Palatino Linotype"/>
          <w:sz w:val="22"/>
          <w:szCs w:val="22"/>
        </w:rPr>
        <w:t>.  Su</w:t>
      </w:r>
      <w:r w:rsidR="00012A8B" w:rsidRPr="00B7250D">
        <w:rPr>
          <w:rFonts w:ascii="Palatino Linotype" w:hAnsi="Palatino Linotype"/>
          <w:sz w:val="22"/>
          <w:szCs w:val="22"/>
        </w:rPr>
        <w:t>ggestions include:</w:t>
      </w:r>
    </w:p>
    <w:p w:rsidR="00012A8B" w:rsidRPr="002123C2" w:rsidRDefault="00012A8B" w:rsidP="00012A8B">
      <w:pPr>
        <w:pStyle w:val="ListParagraph"/>
        <w:numPr>
          <w:ilvl w:val="0"/>
          <w:numId w:val="18"/>
        </w:numPr>
        <w:spacing w:before="120"/>
        <w:ind w:hanging="294"/>
        <w:rPr>
          <w:rFonts w:ascii="Palatino Linotype" w:hAnsi="Palatino Linotype"/>
          <w:sz w:val="22"/>
          <w:szCs w:val="22"/>
        </w:rPr>
      </w:pPr>
      <w:proofErr w:type="gramStart"/>
      <w:r>
        <w:rPr>
          <w:rFonts w:ascii="Palatino Linotype" w:hAnsi="Palatino Linotype"/>
          <w:sz w:val="22"/>
          <w:szCs w:val="22"/>
        </w:rPr>
        <w:t>s</w:t>
      </w:r>
      <w:r w:rsidRPr="002123C2">
        <w:rPr>
          <w:rFonts w:ascii="Palatino Linotype" w:hAnsi="Palatino Linotype"/>
          <w:sz w:val="22"/>
          <w:szCs w:val="22"/>
        </w:rPr>
        <w:t>plitting</w:t>
      </w:r>
      <w:proofErr w:type="gramEnd"/>
      <w:r w:rsidRPr="002123C2">
        <w:rPr>
          <w:rFonts w:ascii="Palatino Linotype" w:hAnsi="Palatino Linotype"/>
          <w:sz w:val="22"/>
          <w:szCs w:val="22"/>
        </w:rPr>
        <w:t xml:space="preserve"> the meeting into break-out groups </w:t>
      </w:r>
      <w:r>
        <w:rPr>
          <w:rFonts w:ascii="Palatino Linotype" w:hAnsi="Palatino Linotype"/>
          <w:sz w:val="22"/>
          <w:szCs w:val="22"/>
        </w:rPr>
        <w:t>to stimulate creative thinking and reflection,</w:t>
      </w:r>
      <w:r w:rsidRPr="002123C2">
        <w:rPr>
          <w:rFonts w:ascii="Palatino Linotype" w:hAnsi="Palatino Linotype"/>
          <w:sz w:val="22"/>
          <w:szCs w:val="22"/>
        </w:rPr>
        <w:t xml:space="preserve"> asking each to discuss an issue relating to the student experience. </w:t>
      </w:r>
      <w:r>
        <w:rPr>
          <w:rFonts w:ascii="Palatino Linotype" w:hAnsi="Palatino Linotype"/>
          <w:sz w:val="22"/>
          <w:szCs w:val="22"/>
        </w:rPr>
        <w:t xml:space="preserve"> </w:t>
      </w:r>
      <w:r w:rsidRPr="002123C2">
        <w:rPr>
          <w:rFonts w:ascii="Palatino Linotype" w:hAnsi="Palatino Linotype"/>
          <w:sz w:val="22"/>
          <w:szCs w:val="22"/>
        </w:rPr>
        <w:t xml:space="preserve">This enables all staff to contribute fully to the process and helps to create a </w:t>
      </w:r>
      <w:r w:rsidR="005A7C92">
        <w:rPr>
          <w:rFonts w:ascii="Palatino Linotype" w:hAnsi="Palatino Linotype"/>
          <w:sz w:val="22"/>
          <w:szCs w:val="22"/>
        </w:rPr>
        <w:t xml:space="preserve">greater </w:t>
      </w:r>
      <w:r w:rsidRPr="002123C2">
        <w:rPr>
          <w:rFonts w:ascii="Palatino Linotype" w:hAnsi="Palatino Linotype"/>
          <w:sz w:val="22"/>
          <w:szCs w:val="22"/>
        </w:rPr>
        <w:t>sense</w:t>
      </w:r>
      <w:r w:rsidR="005A7C92">
        <w:rPr>
          <w:rFonts w:ascii="Palatino Linotype" w:hAnsi="Palatino Linotype"/>
          <w:sz w:val="22"/>
          <w:szCs w:val="22"/>
        </w:rPr>
        <w:t xml:space="preserve"> of</w:t>
      </w:r>
      <w:r w:rsidRPr="002123C2">
        <w:rPr>
          <w:rFonts w:ascii="Palatino Linotype" w:hAnsi="Palatino Linotype"/>
          <w:sz w:val="22"/>
          <w:szCs w:val="22"/>
        </w:rPr>
        <w:t xml:space="preserve"> </w:t>
      </w:r>
      <w:r>
        <w:rPr>
          <w:rFonts w:ascii="Palatino Linotype" w:hAnsi="Palatino Linotype"/>
          <w:sz w:val="22"/>
          <w:szCs w:val="22"/>
        </w:rPr>
        <w:t>ownership</w:t>
      </w:r>
      <w:r w:rsidRPr="002123C2">
        <w:rPr>
          <w:rFonts w:ascii="Palatino Linotype" w:hAnsi="Palatino Linotype"/>
          <w:sz w:val="22"/>
          <w:szCs w:val="22"/>
        </w:rPr>
        <w:t>.</w:t>
      </w:r>
      <w:r w:rsidRPr="00607351">
        <w:rPr>
          <w:rFonts w:ascii="Palatino Linotype" w:hAnsi="Palatino Linotype"/>
          <w:sz w:val="22"/>
          <w:szCs w:val="22"/>
        </w:rPr>
        <w:t xml:space="preserve"> </w:t>
      </w:r>
      <w:r>
        <w:rPr>
          <w:rFonts w:ascii="Palatino Linotype" w:hAnsi="Palatino Linotype"/>
          <w:sz w:val="22"/>
          <w:szCs w:val="22"/>
        </w:rPr>
        <w:t xml:space="preserve"> </w:t>
      </w:r>
      <w:r w:rsidR="00FA5071">
        <w:rPr>
          <w:rFonts w:ascii="Palatino Linotype" w:hAnsi="Palatino Linotype"/>
          <w:sz w:val="22"/>
          <w:szCs w:val="22"/>
        </w:rPr>
        <w:t xml:space="preserve">It may also </w:t>
      </w:r>
      <w:r w:rsidR="00FA5071">
        <w:rPr>
          <w:rFonts w:ascii="Palatino Linotype" w:hAnsi="Palatino Linotype"/>
          <w:sz w:val="22"/>
          <w:szCs w:val="22"/>
        </w:rPr>
        <w:lastRenderedPageBreak/>
        <w:t xml:space="preserve">be particularly helpful to make meetings more manageable in large departments.  </w:t>
      </w:r>
      <w:r>
        <w:rPr>
          <w:rFonts w:ascii="Palatino Linotype" w:hAnsi="Palatino Linotype"/>
          <w:sz w:val="22"/>
          <w:szCs w:val="22"/>
        </w:rPr>
        <w:t>E</w:t>
      </w:r>
      <w:r w:rsidRPr="002123C2">
        <w:rPr>
          <w:rFonts w:ascii="Palatino Linotype" w:hAnsi="Palatino Linotype"/>
          <w:sz w:val="22"/>
          <w:szCs w:val="22"/>
        </w:rPr>
        <w:t xml:space="preserve">ach group </w:t>
      </w:r>
      <w:r>
        <w:rPr>
          <w:rFonts w:ascii="Palatino Linotype" w:hAnsi="Palatino Linotype"/>
          <w:sz w:val="22"/>
          <w:szCs w:val="22"/>
        </w:rPr>
        <w:t xml:space="preserve">could </w:t>
      </w:r>
      <w:r w:rsidRPr="002123C2">
        <w:rPr>
          <w:rFonts w:ascii="Palatino Linotype" w:hAnsi="Palatino Linotype"/>
          <w:sz w:val="22"/>
          <w:szCs w:val="22"/>
        </w:rPr>
        <w:t>identify</w:t>
      </w:r>
      <w:r>
        <w:rPr>
          <w:rFonts w:ascii="Palatino Linotype" w:hAnsi="Palatino Linotype"/>
          <w:sz w:val="22"/>
          <w:szCs w:val="22"/>
        </w:rPr>
        <w:t xml:space="preserve"> examples of excellent practice from within the department and beyond, and consider</w:t>
      </w:r>
      <w:r w:rsidRPr="002123C2">
        <w:rPr>
          <w:rFonts w:ascii="Palatino Linotype" w:hAnsi="Palatino Linotype"/>
          <w:sz w:val="22"/>
          <w:szCs w:val="22"/>
        </w:rPr>
        <w:t xml:space="preserve"> how to share this across the department, </w:t>
      </w:r>
      <w:r>
        <w:rPr>
          <w:rFonts w:ascii="Palatino Linotype" w:hAnsi="Palatino Linotype"/>
          <w:sz w:val="22"/>
          <w:szCs w:val="22"/>
        </w:rPr>
        <w:t xml:space="preserve">as well as </w:t>
      </w:r>
      <w:r w:rsidRPr="002123C2">
        <w:rPr>
          <w:rFonts w:ascii="Palatino Linotype" w:hAnsi="Palatino Linotype"/>
          <w:sz w:val="22"/>
          <w:szCs w:val="22"/>
        </w:rPr>
        <w:t>identifying where improvements are necessary (supported by evidence</w:t>
      </w:r>
      <w:r>
        <w:rPr>
          <w:rFonts w:ascii="Palatino Linotype" w:hAnsi="Palatino Linotype"/>
          <w:sz w:val="22"/>
          <w:szCs w:val="22"/>
        </w:rPr>
        <w:t xml:space="preserve"> such as</w:t>
      </w:r>
      <w:r w:rsidRPr="002123C2">
        <w:rPr>
          <w:rFonts w:ascii="Palatino Linotype" w:hAnsi="Palatino Linotype"/>
          <w:sz w:val="22"/>
          <w:szCs w:val="22"/>
        </w:rPr>
        <w:t xml:space="preserve"> programme evaluation feedback or external examiner re</w:t>
      </w:r>
      <w:r>
        <w:rPr>
          <w:rFonts w:ascii="Palatino Linotype" w:hAnsi="Palatino Linotype"/>
          <w:sz w:val="22"/>
          <w:szCs w:val="22"/>
        </w:rPr>
        <w:t>ports) and how to achieve these;</w:t>
      </w:r>
    </w:p>
    <w:p w:rsidR="00012A8B" w:rsidRDefault="00012A8B" w:rsidP="00012A8B">
      <w:pPr>
        <w:pStyle w:val="ListParagraph"/>
        <w:numPr>
          <w:ilvl w:val="0"/>
          <w:numId w:val="18"/>
        </w:numPr>
        <w:spacing w:before="120"/>
        <w:ind w:hanging="294"/>
        <w:rPr>
          <w:rFonts w:ascii="Palatino Linotype" w:hAnsi="Palatino Linotype"/>
          <w:sz w:val="22"/>
          <w:szCs w:val="22"/>
        </w:rPr>
      </w:pPr>
      <w:r>
        <w:rPr>
          <w:rFonts w:ascii="Palatino Linotype" w:hAnsi="Palatino Linotype"/>
          <w:sz w:val="22"/>
          <w:szCs w:val="22"/>
        </w:rPr>
        <w:t>i</w:t>
      </w:r>
      <w:r w:rsidRPr="002123C2">
        <w:rPr>
          <w:rFonts w:ascii="Palatino Linotype" w:hAnsi="Palatino Linotype"/>
          <w:sz w:val="22"/>
          <w:szCs w:val="22"/>
        </w:rPr>
        <w:t xml:space="preserve">dentifying recurrent issues raised by External Examiners and students </w:t>
      </w:r>
      <w:r>
        <w:rPr>
          <w:rFonts w:ascii="Palatino Linotype" w:hAnsi="Palatino Linotype"/>
          <w:sz w:val="22"/>
          <w:szCs w:val="22"/>
        </w:rPr>
        <w:t>over the past 2-3 years and</w:t>
      </w:r>
      <w:r w:rsidRPr="002123C2">
        <w:rPr>
          <w:rFonts w:ascii="Palatino Linotype" w:hAnsi="Palatino Linotype"/>
          <w:sz w:val="22"/>
          <w:szCs w:val="22"/>
        </w:rPr>
        <w:t xml:space="preserve"> </w:t>
      </w:r>
      <w:r>
        <w:rPr>
          <w:rFonts w:ascii="Palatino Linotype" w:hAnsi="Palatino Linotype"/>
          <w:sz w:val="22"/>
          <w:szCs w:val="22"/>
        </w:rPr>
        <w:t xml:space="preserve">using these as key agenda items to </w:t>
      </w:r>
      <w:r w:rsidRPr="002123C2">
        <w:rPr>
          <w:rFonts w:ascii="Palatino Linotype" w:hAnsi="Palatino Linotype"/>
          <w:sz w:val="22"/>
          <w:szCs w:val="22"/>
        </w:rPr>
        <w:t>explor</w:t>
      </w:r>
      <w:r>
        <w:rPr>
          <w:rFonts w:ascii="Palatino Linotype" w:hAnsi="Palatino Linotype"/>
          <w:sz w:val="22"/>
          <w:szCs w:val="22"/>
        </w:rPr>
        <w:t>e</w:t>
      </w:r>
      <w:r w:rsidRPr="002123C2">
        <w:rPr>
          <w:rFonts w:ascii="Palatino Linotype" w:hAnsi="Palatino Linotype"/>
          <w:sz w:val="22"/>
          <w:szCs w:val="22"/>
        </w:rPr>
        <w:t xml:space="preserve"> where improvements can be made</w:t>
      </w:r>
      <w:r>
        <w:rPr>
          <w:rFonts w:ascii="Palatino Linotype" w:hAnsi="Palatino Linotype"/>
          <w:sz w:val="22"/>
          <w:szCs w:val="22"/>
        </w:rPr>
        <w:t>;</w:t>
      </w:r>
    </w:p>
    <w:p w:rsidR="00FA5071" w:rsidRPr="002123C2" w:rsidRDefault="00FA5071" w:rsidP="00012A8B">
      <w:pPr>
        <w:pStyle w:val="ListParagraph"/>
        <w:numPr>
          <w:ilvl w:val="0"/>
          <w:numId w:val="18"/>
        </w:numPr>
        <w:spacing w:before="120"/>
        <w:ind w:hanging="294"/>
        <w:rPr>
          <w:rFonts w:ascii="Palatino Linotype" w:hAnsi="Palatino Linotype"/>
          <w:sz w:val="22"/>
          <w:szCs w:val="22"/>
        </w:rPr>
      </w:pPr>
      <w:r>
        <w:rPr>
          <w:rFonts w:ascii="Palatino Linotype" w:hAnsi="Palatino Linotype"/>
          <w:sz w:val="22"/>
          <w:szCs w:val="22"/>
        </w:rPr>
        <w:t xml:space="preserve">considering a theme such as the development of academic and employability skills, and tracing the student experience through programmes and modules; </w:t>
      </w:r>
    </w:p>
    <w:p w:rsidR="00FA5071" w:rsidRDefault="00012A8B" w:rsidP="00012A8B">
      <w:pPr>
        <w:pStyle w:val="ListParagraph"/>
        <w:numPr>
          <w:ilvl w:val="0"/>
          <w:numId w:val="18"/>
        </w:numPr>
        <w:spacing w:before="120"/>
        <w:ind w:hanging="294"/>
        <w:rPr>
          <w:rFonts w:ascii="Palatino Linotype" w:hAnsi="Palatino Linotype"/>
          <w:sz w:val="22"/>
          <w:szCs w:val="22"/>
        </w:rPr>
      </w:pPr>
      <w:r>
        <w:rPr>
          <w:rFonts w:ascii="Palatino Linotype" w:hAnsi="Palatino Linotype"/>
          <w:sz w:val="22"/>
          <w:szCs w:val="22"/>
        </w:rPr>
        <w:t>a</w:t>
      </w:r>
      <w:r w:rsidRPr="002123C2">
        <w:rPr>
          <w:rFonts w:ascii="Palatino Linotype" w:hAnsi="Palatino Linotype"/>
          <w:sz w:val="22"/>
          <w:szCs w:val="22"/>
        </w:rPr>
        <w:t xml:space="preserve">sking programme directors to provide a report on risks, successes and areas for action in advance of the meeting then discussing these reports at the relevant part of the meeting (undergraduate, taught postgraduate and research postgraduate). </w:t>
      </w:r>
    </w:p>
    <w:p w:rsidR="00FA5071" w:rsidRDefault="00FA5071" w:rsidP="00FA5071">
      <w:pPr>
        <w:pStyle w:val="ListParagraph"/>
        <w:numPr>
          <w:ilvl w:val="0"/>
          <w:numId w:val="18"/>
        </w:numPr>
        <w:spacing w:before="120"/>
        <w:ind w:hanging="294"/>
        <w:rPr>
          <w:rFonts w:ascii="Palatino Linotype" w:hAnsi="Palatino Linotype"/>
          <w:sz w:val="22"/>
          <w:szCs w:val="22"/>
        </w:rPr>
      </w:pPr>
      <w:proofErr w:type="gramStart"/>
      <w:r>
        <w:rPr>
          <w:rFonts w:ascii="Palatino Linotype" w:hAnsi="Palatino Linotype"/>
          <w:sz w:val="22"/>
          <w:szCs w:val="22"/>
        </w:rPr>
        <w:t>adopting</w:t>
      </w:r>
      <w:proofErr w:type="gramEnd"/>
      <w:r>
        <w:rPr>
          <w:rFonts w:ascii="Palatino Linotype" w:hAnsi="Palatino Linotype"/>
          <w:sz w:val="22"/>
          <w:szCs w:val="22"/>
        </w:rPr>
        <w:t xml:space="preserve"> ‘creative thinking’ techniques such as brainstorming, feasibility/impact matrix, identifying and challenging underlying assumptions.</w:t>
      </w:r>
    </w:p>
    <w:p w:rsidR="006146FE" w:rsidRPr="00677179" w:rsidRDefault="00012A8B" w:rsidP="006146FE">
      <w:pPr>
        <w:pStyle w:val="ListParagraph"/>
        <w:numPr>
          <w:ilvl w:val="0"/>
          <w:numId w:val="18"/>
        </w:numPr>
        <w:spacing w:before="120"/>
        <w:ind w:hanging="294"/>
        <w:rPr>
          <w:rFonts w:ascii="Palatino Linotype" w:hAnsi="Palatino Linotype"/>
          <w:sz w:val="22"/>
          <w:szCs w:val="22"/>
        </w:rPr>
      </w:pPr>
      <w:proofErr w:type="gramStart"/>
      <w:r w:rsidRPr="00677179">
        <w:rPr>
          <w:rFonts w:ascii="Palatino Linotype" w:hAnsi="Palatino Linotype"/>
          <w:sz w:val="22"/>
          <w:szCs w:val="22"/>
        </w:rPr>
        <w:t>nominating</w:t>
      </w:r>
      <w:proofErr w:type="gramEnd"/>
      <w:r w:rsidRPr="00677179">
        <w:rPr>
          <w:rFonts w:ascii="Palatino Linotype" w:hAnsi="Palatino Linotype"/>
          <w:sz w:val="22"/>
          <w:szCs w:val="22"/>
        </w:rPr>
        <w:t xml:space="preserve"> a small group of people to act as final editors of the APR pro-forma</w:t>
      </w:r>
      <w:r w:rsidR="00677179" w:rsidRPr="00677179">
        <w:rPr>
          <w:rFonts w:ascii="Palatino Linotype" w:hAnsi="Palatino Linotype"/>
          <w:sz w:val="22"/>
          <w:szCs w:val="22"/>
        </w:rPr>
        <w:t>,</w:t>
      </w:r>
      <w:r w:rsidRPr="00677179">
        <w:rPr>
          <w:rFonts w:ascii="Palatino Linotype" w:hAnsi="Palatino Linotype"/>
          <w:sz w:val="22"/>
          <w:szCs w:val="22"/>
        </w:rPr>
        <w:t xml:space="preserve"> who will pull together the ‘by exception’ issues </w:t>
      </w:r>
      <w:r w:rsidR="00677179" w:rsidRPr="00677179">
        <w:rPr>
          <w:rFonts w:ascii="Palatino Linotype" w:hAnsi="Palatino Linotype"/>
          <w:sz w:val="22"/>
          <w:szCs w:val="22"/>
        </w:rPr>
        <w:t>to report.</w:t>
      </w:r>
    </w:p>
    <w:p w:rsidR="00677179" w:rsidRDefault="00677179" w:rsidP="0040210C">
      <w:pPr>
        <w:ind w:left="426"/>
        <w:rPr>
          <w:rFonts w:ascii="Palatino Linotype" w:hAnsi="Palatino Linotype"/>
          <w:b/>
          <w:i/>
          <w:sz w:val="22"/>
          <w:szCs w:val="22"/>
        </w:rPr>
      </w:pPr>
    </w:p>
    <w:p w:rsidR="00012A8B" w:rsidRPr="00012A8B" w:rsidRDefault="00012A8B" w:rsidP="0040210C">
      <w:pPr>
        <w:ind w:left="426"/>
        <w:rPr>
          <w:rFonts w:ascii="Palatino Linotype" w:hAnsi="Palatino Linotype"/>
          <w:b/>
          <w:i/>
          <w:sz w:val="22"/>
          <w:szCs w:val="22"/>
        </w:rPr>
      </w:pPr>
      <w:r w:rsidRPr="00012A8B">
        <w:rPr>
          <w:rFonts w:ascii="Palatino Linotype" w:hAnsi="Palatino Linotype"/>
          <w:b/>
          <w:i/>
          <w:sz w:val="22"/>
          <w:szCs w:val="22"/>
        </w:rPr>
        <w:t>Content</w:t>
      </w:r>
    </w:p>
    <w:p w:rsidR="0036516B" w:rsidRPr="002123C2" w:rsidRDefault="005410DD" w:rsidP="0036516B">
      <w:pPr>
        <w:spacing w:before="120"/>
        <w:ind w:left="426"/>
        <w:rPr>
          <w:rFonts w:ascii="Palatino Linotype" w:hAnsi="Palatino Linotype"/>
          <w:sz w:val="22"/>
          <w:szCs w:val="22"/>
        </w:rPr>
      </w:pPr>
      <w:r>
        <w:rPr>
          <w:rFonts w:ascii="Palatino Linotype" w:hAnsi="Palatino Linotype"/>
          <w:sz w:val="22"/>
          <w:szCs w:val="22"/>
        </w:rPr>
        <w:t>Consideration of the following i</w:t>
      </w:r>
      <w:r w:rsidR="0036516B">
        <w:rPr>
          <w:rFonts w:ascii="Palatino Linotype" w:hAnsi="Palatino Linotype"/>
          <w:sz w:val="22"/>
          <w:szCs w:val="22"/>
        </w:rPr>
        <w:t>s a minimum requirement</w:t>
      </w:r>
      <w:r w:rsidR="0036516B" w:rsidRPr="002123C2">
        <w:rPr>
          <w:rFonts w:ascii="Palatino Linotype" w:hAnsi="Palatino Linotype"/>
          <w:sz w:val="22"/>
          <w:szCs w:val="22"/>
        </w:rPr>
        <w:t xml:space="preserve">:   </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last year’s APR report</w:t>
      </w:r>
      <w:r>
        <w:rPr>
          <w:rFonts w:ascii="Palatino Linotype" w:hAnsi="Palatino Linotype"/>
          <w:sz w:val="22"/>
          <w:szCs w:val="22"/>
        </w:rPr>
        <w:t xml:space="preserve">, in particular </w:t>
      </w:r>
      <w:r w:rsidR="00677179">
        <w:rPr>
          <w:rFonts w:ascii="Palatino Linotype" w:hAnsi="Palatino Linotype"/>
          <w:sz w:val="22"/>
          <w:szCs w:val="22"/>
        </w:rPr>
        <w:t xml:space="preserve">progress with </w:t>
      </w:r>
      <w:r>
        <w:rPr>
          <w:rFonts w:ascii="Palatino Linotype" w:hAnsi="Palatino Linotype"/>
          <w:sz w:val="22"/>
          <w:szCs w:val="22"/>
        </w:rPr>
        <w:t>issues that were unresolved at that time;</w:t>
      </w:r>
    </w:p>
    <w:p w:rsidR="0036516B" w:rsidRDefault="0036516B" w:rsidP="0040210C">
      <w:pPr>
        <w:pStyle w:val="ListParagraph"/>
        <w:numPr>
          <w:ilvl w:val="0"/>
          <w:numId w:val="10"/>
        </w:numPr>
        <w:spacing w:before="120"/>
        <w:ind w:right="-142" w:hanging="294"/>
        <w:rPr>
          <w:rFonts w:ascii="Palatino Linotype" w:hAnsi="Palatino Linotype"/>
          <w:sz w:val="22"/>
          <w:szCs w:val="22"/>
        </w:rPr>
      </w:pPr>
      <w:r w:rsidRPr="002123C2">
        <w:rPr>
          <w:rFonts w:ascii="Palatino Linotype" w:hAnsi="Palatino Linotype"/>
          <w:sz w:val="22"/>
          <w:szCs w:val="22"/>
        </w:rPr>
        <w:t>comments made by External Examiners and the actions to address issues</w:t>
      </w:r>
      <w:r w:rsidR="004862EB">
        <w:rPr>
          <w:rFonts w:ascii="Palatino Linotype" w:hAnsi="Palatino Linotype"/>
          <w:sz w:val="22"/>
          <w:szCs w:val="22"/>
        </w:rPr>
        <w:t>,</w:t>
      </w:r>
      <w:r>
        <w:rPr>
          <w:rFonts w:ascii="Palatino Linotype" w:hAnsi="Palatino Linotype"/>
          <w:sz w:val="22"/>
          <w:szCs w:val="22"/>
        </w:rPr>
        <w:t xml:space="preserve"> with any significant matters </w:t>
      </w:r>
      <w:r w:rsidRPr="002123C2">
        <w:rPr>
          <w:rFonts w:ascii="Palatino Linotype" w:hAnsi="Palatino Linotype"/>
          <w:sz w:val="22"/>
          <w:szCs w:val="22"/>
        </w:rPr>
        <w:t>included on the pro-forma;</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 xml:space="preserve">feedback from students, </w:t>
      </w:r>
      <w:r w:rsidR="00DE5038">
        <w:rPr>
          <w:rFonts w:ascii="Palatino Linotype" w:hAnsi="Palatino Linotype"/>
          <w:sz w:val="22"/>
          <w:szCs w:val="22"/>
        </w:rPr>
        <w:t xml:space="preserve">e.g. </w:t>
      </w:r>
      <w:r>
        <w:rPr>
          <w:rFonts w:ascii="Palatino Linotype" w:hAnsi="Palatino Linotype"/>
          <w:sz w:val="22"/>
          <w:szCs w:val="22"/>
        </w:rPr>
        <w:t>from internal module/programme evaluations</w:t>
      </w:r>
      <w:r w:rsidR="00DE5038">
        <w:rPr>
          <w:rFonts w:ascii="Palatino Linotype" w:hAnsi="Palatino Linotype"/>
          <w:sz w:val="22"/>
          <w:szCs w:val="22"/>
        </w:rPr>
        <w:t xml:space="preserve">, </w:t>
      </w:r>
      <w:r w:rsidR="00DE5038" w:rsidRPr="005410DD">
        <w:rPr>
          <w:rFonts w:ascii="Palatino Linotype" w:hAnsi="Palatino Linotype"/>
          <w:sz w:val="22"/>
          <w:szCs w:val="22"/>
        </w:rPr>
        <w:t xml:space="preserve">cohort meetings, focus groups, supervisory meetings, exit questionnaires, </w:t>
      </w:r>
      <w:r w:rsidR="00DE5038">
        <w:rPr>
          <w:rFonts w:ascii="Palatino Linotype" w:hAnsi="Palatino Linotype"/>
          <w:sz w:val="22"/>
          <w:szCs w:val="22"/>
        </w:rPr>
        <w:t>student representatives</w:t>
      </w:r>
      <w:r>
        <w:rPr>
          <w:rFonts w:ascii="Palatino Linotype" w:hAnsi="Palatino Linotype"/>
          <w:sz w:val="22"/>
          <w:szCs w:val="22"/>
        </w:rPr>
        <w:t xml:space="preserve"> and from external reviews such as the NSS, PTES and PRES (looking at trends across the last three years where possible);</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feedback from staff, in particular module/programme leaders</w:t>
      </w:r>
      <w:r>
        <w:rPr>
          <w:rFonts w:ascii="Palatino Linotype" w:hAnsi="Palatino Linotype"/>
          <w:sz w:val="22"/>
          <w:szCs w:val="22"/>
        </w:rPr>
        <w:t>’</w:t>
      </w:r>
      <w:r w:rsidRPr="002123C2">
        <w:rPr>
          <w:rFonts w:ascii="Palatino Linotype" w:hAnsi="Palatino Linotype"/>
          <w:sz w:val="22"/>
          <w:szCs w:val="22"/>
        </w:rPr>
        <w:t xml:space="preserve"> repo</w:t>
      </w:r>
      <w:r>
        <w:rPr>
          <w:rFonts w:ascii="Palatino Linotype" w:hAnsi="Palatino Linotype"/>
          <w:sz w:val="22"/>
          <w:szCs w:val="22"/>
        </w:rPr>
        <w:t>rts on the year</w:t>
      </w:r>
      <w:r w:rsidR="005410DD">
        <w:rPr>
          <w:rFonts w:ascii="Palatino Linotype" w:hAnsi="Palatino Linotype"/>
          <w:sz w:val="22"/>
          <w:szCs w:val="22"/>
        </w:rPr>
        <w:t>, and thesis advisory panels</w:t>
      </w:r>
      <w:r w:rsidRPr="002123C2">
        <w:rPr>
          <w:rFonts w:ascii="Palatino Linotype" w:hAnsi="Palatino Linotype"/>
          <w:sz w:val="22"/>
          <w:szCs w:val="22"/>
        </w:rPr>
        <w:t>;</w:t>
      </w:r>
    </w:p>
    <w:p w:rsidR="0036516B" w:rsidRDefault="0040210C"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 xml:space="preserve">the impact of </w:t>
      </w:r>
      <w:r w:rsidR="0036516B">
        <w:rPr>
          <w:rFonts w:ascii="Palatino Linotype" w:hAnsi="Palatino Linotype"/>
          <w:sz w:val="22"/>
          <w:szCs w:val="22"/>
        </w:rPr>
        <w:t>introduc</w:t>
      </w:r>
      <w:r>
        <w:rPr>
          <w:rFonts w:ascii="Palatino Linotype" w:hAnsi="Palatino Linotype"/>
          <w:sz w:val="22"/>
          <w:szCs w:val="22"/>
        </w:rPr>
        <w:t>ing</w:t>
      </w:r>
      <w:r w:rsidR="0036516B">
        <w:rPr>
          <w:rFonts w:ascii="Palatino Linotype" w:hAnsi="Palatino Linotype"/>
          <w:sz w:val="22"/>
          <w:szCs w:val="22"/>
        </w:rPr>
        <w:t xml:space="preserve"> new programmes or </w:t>
      </w:r>
      <w:r w:rsidR="0036516B" w:rsidRPr="002123C2">
        <w:rPr>
          <w:rFonts w:ascii="Palatino Linotype" w:hAnsi="Palatino Linotype"/>
          <w:sz w:val="22"/>
          <w:szCs w:val="22"/>
        </w:rPr>
        <w:t>modifications to</w:t>
      </w:r>
      <w:r w:rsidR="0036516B">
        <w:rPr>
          <w:rFonts w:ascii="Palatino Linotype" w:hAnsi="Palatino Linotype"/>
          <w:sz w:val="22"/>
          <w:szCs w:val="22"/>
        </w:rPr>
        <w:t xml:space="preserve"> existing</w:t>
      </w:r>
      <w:r w:rsidR="0036516B" w:rsidRPr="002123C2">
        <w:rPr>
          <w:rFonts w:ascii="Palatino Linotype" w:hAnsi="Palatino Linotype"/>
          <w:sz w:val="22"/>
          <w:szCs w:val="22"/>
        </w:rPr>
        <w:t xml:space="preserve"> programmes;</w:t>
      </w:r>
    </w:p>
    <w:p w:rsidR="0036516B" w:rsidRDefault="0036516B"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experience</w:t>
      </w:r>
      <w:r w:rsidR="0040210C">
        <w:rPr>
          <w:rFonts w:ascii="Palatino Linotype" w:hAnsi="Palatino Linotype"/>
          <w:sz w:val="22"/>
          <w:szCs w:val="22"/>
        </w:rPr>
        <w:t>s</w:t>
      </w:r>
      <w:r>
        <w:rPr>
          <w:rFonts w:ascii="Palatino Linotype" w:hAnsi="Palatino Linotype"/>
          <w:sz w:val="22"/>
          <w:szCs w:val="22"/>
        </w:rPr>
        <w:t xml:space="preserve"> of significant new policies or procedures, such as the new modular scheme; </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 xml:space="preserve">implementation of the departmental VLE strategy; </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 xml:space="preserve">reports </w:t>
      </w:r>
      <w:r>
        <w:rPr>
          <w:rFonts w:ascii="Palatino Linotype" w:hAnsi="Palatino Linotype"/>
          <w:sz w:val="22"/>
          <w:szCs w:val="22"/>
        </w:rPr>
        <w:t xml:space="preserve">and action plans </w:t>
      </w:r>
      <w:r w:rsidRPr="002123C2">
        <w:rPr>
          <w:rFonts w:ascii="Palatino Linotype" w:hAnsi="Palatino Linotype"/>
          <w:sz w:val="22"/>
          <w:szCs w:val="22"/>
        </w:rPr>
        <w:t xml:space="preserve">from UTC </w:t>
      </w:r>
      <w:r>
        <w:rPr>
          <w:rFonts w:ascii="Palatino Linotype" w:hAnsi="Palatino Linotype"/>
          <w:sz w:val="22"/>
          <w:szCs w:val="22"/>
        </w:rPr>
        <w:t xml:space="preserve">reviews or </w:t>
      </w:r>
      <w:r w:rsidRPr="002123C2">
        <w:rPr>
          <w:rFonts w:ascii="Palatino Linotype" w:hAnsi="Palatino Linotype"/>
          <w:sz w:val="22"/>
          <w:szCs w:val="22"/>
        </w:rPr>
        <w:t>visits</w:t>
      </w:r>
      <w:r>
        <w:rPr>
          <w:rFonts w:ascii="Palatino Linotype" w:hAnsi="Palatino Linotype"/>
          <w:sz w:val="22"/>
          <w:szCs w:val="22"/>
        </w:rPr>
        <w:t>, such as periodic reviews</w:t>
      </w:r>
      <w:r w:rsidR="00677179">
        <w:rPr>
          <w:rFonts w:ascii="Palatino Linotype" w:hAnsi="Palatino Linotype"/>
          <w:sz w:val="22"/>
          <w:szCs w:val="22"/>
        </w:rPr>
        <w:t>, and how they</w:t>
      </w:r>
      <w:r w:rsidR="00677179" w:rsidRPr="00677179">
        <w:rPr>
          <w:rFonts w:ascii="Palatino Linotype" w:hAnsi="Palatino Linotype"/>
          <w:sz w:val="22"/>
          <w:szCs w:val="22"/>
        </w:rPr>
        <w:t xml:space="preserve"> </w:t>
      </w:r>
      <w:r w:rsidR="00677179">
        <w:rPr>
          <w:rFonts w:ascii="Palatino Linotype" w:hAnsi="Palatino Linotype"/>
          <w:sz w:val="22"/>
          <w:szCs w:val="22"/>
        </w:rPr>
        <w:t>have been</w:t>
      </w:r>
      <w:r w:rsidR="00677179" w:rsidRPr="002123C2">
        <w:rPr>
          <w:rFonts w:ascii="Palatino Linotype" w:hAnsi="Palatino Linotype"/>
          <w:sz w:val="22"/>
          <w:szCs w:val="22"/>
        </w:rPr>
        <w:t xml:space="preserve"> used to facilitate program</w:t>
      </w:r>
      <w:r w:rsidR="00677179">
        <w:rPr>
          <w:rFonts w:ascii="Palatino Linotype" w:hAnsi="Palatino Linotype"/>
          <w:sz w:val="22"/>
          <w:szCs w:val="22"/>
        </w:rPr>
        <w:t>me development and improvements</w:t>
      </w:r>
      <w:r w:rsidRPr="002123C2">
        <w:rPr>
          <w:rFonts w:ascii="Palatino Linotype" w:hAnsi="Palatino Linotype"/>
          <w:sz w:val="22"/>
          <w:szCs w:val="22"/>
        </w:rPr>
        <w:t>;</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reports from Professional, Statutory and Regulatory B</w:t>
      </w:r>
      <w:r>
        <w:rPr>
          <w:rFonts w:ascii="Palatino Linotype" w:hAnsi="Palatino Linotype"/>
          <w:sz w:val="22"/>
          <w:szCs w:val="22"/>
        </w:rPr>
        <w:t>ody (PSRB) accreditation visits</w:t>
      </w:r>
      <w:r w:rsidRPr="002123C2">
        <w:rPr>
          <w:rFonts w:ascii="Palatino Linotype" w:hAnsi="Palatino Linotype"/>
          <w:sz w:val="22"/>
          <w:szCs w:val="22"/>
        </w:rPr>
        <w:t xml:space="preserve">, </w:t>
      </w:r>
      <w:r w:rsidR="00677179">
        <w:rPr>
          <w:rFonts w:ascii="Palatino Linotype" w:hAnsi="Palatino Linotype"/>
          <w:sz w:val="22"/>
          <w:szCs w:val="22"/>
        </w:rPr>
        <w:t>and how they</w:t>
      </w:r>
      <w:r w:rsidR="00677179" w:rsidRPr="00677179">
        <w:rPr>
          <w:rFonts w:ascii="Palatino Linotype" w:hAnsi="Palatino Linotype"/>
          <w:sz w:val="22"/>
          <w:szCs w:val="22"/>
        </w:rPr>
        <w:t xml:space="preserve"> </w:t>
      </w:r>
      <w:r w:rsidR="00677179">
        <w:rPr>
          <w:rFonts w:ascii="Palatino Linotype" w:hAnsi="Palatino Linotype"/>
          <w:sz w:val="22"/>
          <w:szCs w:val="22"/>
        </w:rPr>
        <w:t>have been</w:t>
      </w:r>
      <w:r w:rsidR="00677179" w:rsidRPr="002123C2">
        <w:rPr>
          <w:rFonts w:ascii="Palatino Linotype" w:hAnsi="Palatino Linotype"/>
          <w:sz w:val="22"/>
          <w:szCs w:val="22"/>
        </w:rPr>
        <w:t xml:space="preserve"> used to facilitate program</w:t>
      </w:r>
      <w:r w:rsidR="00677179">
        <w:rPr>
          <w:rFonts w:ascii="Palatino Linotype" w:hAnsi="Palatino Linotype"/>
          <w:sz w:val="22"/>
          <w:szCs w:val="22"/>
        </w:rPr>
        <w:t>me development and improvements</w:t>
      </w:r>
      <w:r w:rsidRPr="002123C2">
        <w:rPr>
          <w:rFonts w:ascii="Palatino Linotype" w:hAnsi="Palatino Linotype"/>
          <w:sz w:val="22"/>
          <w:szCs w:val="22"/>
        </w:rPr>
        <w:t>;</w:t>
      </w:r>
    </w:p>
    <w:p w:rsidR="0036516B" w:rsidRPr="002123C2"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statements from combined executive committees;</w:t>
      </w:r>
    </w:p>
    <w:p w:rsidR="0036516B" w:rsidRDefault="0036516B" w:rsidP="0040210C">
      <w:pPr>
        <w:pStyle w:val="ListParagraph"/>
        <w:numPr>
          <w:ilvl w:val="0"/>
          <w:numId w:val="10"/>
        </w:numPr>
        <w:spacing w:before="120"/>
        <w:ind w:hanging="294"/>
        <w:rPr>
          <w:rFonts w:ascii="Palatino Linotype" w:hAnsi="Palatino Linotype"/>
          <w:sz w:val="22"/>
          <w:szCs w:val="22"/>
        </w:rPr>
      </w:pPr>
      <w:r w:rsidRPr="002123C2">
        <w:rPr>
          <w:rFonts w:ascii="Palatino Linotype" w:hAnsi="Palatino Linotype"/>
          <w:sz w:val="22"/>
          <w:szCs w:val="22"/>
        </w:rPr>
        <w:t xml:space="preserve">student </w:t>
      </w:r>
      <w:r>
        <w:rPr>
          <w:rFonts w:ascii="Palatino Linotype" w:hAnsi="Palatino Linotype"/>
          <w:sz w:val="22"/>
          <w:szCs w:val="22"/>
        </w:rPr>
        <w:t xml:space="preserve">achievement </w:t>
      </w:r>
      <w:r w:rsidRPr="002123C2">
        <w:rPr>
          <w:rFonts w:ascii="Palatino Linotype" w:hAnsi="Palatino Linotype"/>
          <w:sz w:val="22"/>
          <w:szCs w:val="22"/>
        </w:rPr>
        <w:t>data from the last three cohorts of students</w:t>
      </w:r>
      <w:r w:rsidR="005410DD" w:rsidRPr="005410DD">
        <w:rPr>
          <w:rFonts w:ascii="Palatino Linotype" w:hAnsi="Palatino Linotype"/>
          <w:sz w:val="22"/>
          <w:szCs w:val="22"/>
        </w:rPr>
        <w:t xml:space="preserve"> </w:t>
      </w:r>
      <w:r w:rsidR="005410DD">
        <w:rPr>
          <w:rFonts w:ascii="Palatino Linotype" w:hAnsi="Palatino Linotype"/>
          <w:sz w:val="22"/>
          <w:szCs w:val="22"/>
        </w:rPr>
        <w:t>(</w:t>
      </w:r>
      <w:r w:rsidR="005410DD" w:rsidRPr="000D5C84">
        <w:rPr>
          <w:rFonts w:ascii="Palatino Linotype" w:hAnsi="Palatino Linotype"/>
          <w:sz w:val="22"/>
          <w:szCs w:val="22"/>
        </w:rPr>
        <w:t>classifications, degree completion/withdrawal rates, progression statistics, transfer data, PhD submission rates and upgrading data</w:t>
      </w:r>
      <w:r w:rsidR="005410DD">
        <w:rPr>
          <w:rFonts w:ascii="Palatino Linotype" w:hAnsi="Palatino Linotype"/>
          <w:sz w:val="22"/>
          <w:szCs w:val="22"/>
        </w:rPr>
        <w:t>)</w:t>
      </w:r>
      <w:r w:rsidRPr="002123C2">
        <w:rPr>
          <w:rFonts w:ascii="Palatino Linotype" w:hAnsi="Palatino Linotype"/>
          <w:sz w:val="22"/>
          <w:szCs w:val="22"/>
        </w:rPr>
        <w:t>;</w:t>
      </w:r>
    </w:p>
    <w:p w:rsidR="00385145" w:rsidRPr="002123C2" w:rsidRDefault="00385145"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 xml:space="preserve">indicators of the development of employability skills and </w:t>
      </w:r>
      <w:r w:rsidR="00DE5038">
        <w:rPr>
          <w:rFonts w:ascii="Palatino Linotype" w:hAnsi="Palatino Linotype"/>
          <w:sz w:val="22"/>
          <w:szCs w:val="22"/>
        </w:rPr>
        <w:t>destination data/</w:t>
      </w:r>
      <w:r>
        <w:rPr>
          <w:rFonts w:ascii="Palatino Linotype" w:hAnsi="Palatino Linotype"/>
          <w:sz w:val="22"/>
          <w:szCs w:val="22"/>
        </w:rPr>
        <w:t>feedback from employers and students;</w:t>
      </w:r>
    </w:p>
    <w:p w:rsidR="005410DD" w:rsidRPr="000D5C84" w:rsidRDefault="005410DD" w:rsidP="0040210C">
      <w:pPr>
        <w:pStyle w:val="ListParagraph"/>
        <w:numPr>
          <w:ilvl w:val="0"/>
          <w:numId w:val="10"/>
        </w:numPr>
        <w:spacing w:before="120"/>
        <w:ind w:hanging="294"/>
        <w:rPr>
          <w:rFonts w:ascii="Palatino Linotype" w:hAnsi="Palatino Linotype"/>
          <w:sz w:val="22"/>
          <w:szCs w:val="22"/>
        </w:rPr>
      </w:pPr>
      <w:r w:rsidRPr="000D5C84">
        <w:rPr>
          <w:rFonts w:ascii="Palatino Linotype" w:hAnsi="Palatino Linotype"/>
          <w:sz w:val="22"/>
          <w:szCs w:val="22"/>
        </w:rPr>
        <w:t>complaints and appeals data;</w:t>
      </w:r>
    </w:p>
    <w:p w:rsidR="00DE5038" w:rsidRPr="000D5C84" w:rsidRDefault="00DE5038" w:rsidP="0040210C">
      <w:pPr>
        <w:pStyle w:val="ListParagraph"/>
        <w:numPr>
          <w:ilvl w:val="0"/>
          <w:numId w:val="10"/>
        </w:numPr>
        <w:spacing w:before="120"/>
        <w:ind w:hanging="294"/>
        <w:rPr>
          <w:rFonts w:ascii="Palatino Linotype" w:hAnsi="Palatino Linotype"/>
          <w:sz w:val="22"/>
          <w:szCs w:val="22"/>
        </w:rPr>
      </w:pPr>
      <w:r w:rsidRPr="000D5C84">
        <w:rPr>
          <w:rFonts w:ascii="Palatino Linotype" w:hAnsi="Palatino Linotype"/>
          <w:sz w:val="22"/>
          <w:szCs w:val="22"/>
        </w:rPr>
        <w:t>developmental and training opportunities for research students, such a</w:t>
      </w:r>
      <w:r w:rsidR="002D3045">
        <w:rPr>
          <w:rFonts w:ascii="Palatino Linotype" w:hAnsi="Palatino Linotype"/>
          <w:sz w:val="22"/>
          <w:szCs w:val="22"/>
        </w:rPr>
        <w:t>s take-up of PGWT opportunities;</w:t>
      </w:r>
    </w:p>
    <w:p w:rsidR="000A33B0" w:rsidRDefault="000A33B0" w:rsidP="0040210C">
      <w:pPr>
        <w:pStyle w:val="ListParagraph"/>
        <w:numPr>
          <w:ilvl w:val="0"/>
          <w:numId w:val="10"/>
        </w:numPr>
        <w:spacing w:before="120"/>
        <w:ind w:hanging="294"/>
        <w:rPr>
          <w:rFonts w:ascii="Palatino Linotype" w:hAnsi="Palatino Linotype"/>
          <w:sz w:val="22"/>
          <w:szCs w:val="22"/>
        </w:rPr>
      </w:pPr>
      <w:r>
        <w:rPr>
          <w:rFonts w:ascii="Palatino Linotype" w:hAnsi="Palatino Linotype"/>
          <w:sz w:val="22"/>
          <w:szCs w:val="22"/>
        </w:rPr>
        <w:t>any issues of equality and diversity, such as differential attainment rates by students from different groups and/or the effectiveness of support for students with disabilities</w:t>
      </w:r>
      <w:r w:rsidR="002D3045">
        <w:rPr>
          <w:rFonts w:ascii="Palatino Linotype" w:hAnsi="Palatino Linotype"/>
          <w:sz w:val="22"/>
          <w:szCs w:val="22"/>
        </w:rPr>
        <w:t>;</w:t>
      </w:r>
    </w:p>
    <w:p w:rsidR="00F57395" w:rsidRPr="002D3045" w:rsidRDefault="00F57395" w:rsidP="00F57395">
      <w:pPr>
        <w:pStyle w:val="ListParagraph"/>
        <w:numPr>
          <w:ilvl w:val="0"/>
          <w:numId w:val="10"/>
        </w:numPr>
        <w:spacing w:before="120"/>
        <w:ind w:hanging="294"/>
        <w:rPr>
          <w:rFonts w:ascii="Palatino Linotype" w:hAnsi="Palatino Linotype"/>
          <w:sz w:val="22"/>
          <w:szCs w:val="22"/>
        </w:rPr>
      </w:pPr>
      <w:r w:rsidRPr="002D3045">
        <w:rPr>
          <w:rFonts w:ascii="Palatino Linotype" w:hAnsi="Palatino Linotype"/>
          <w:sz w:val="22"/>
          <w:szCs w:val="22"/>
        </w:rPr>
        <w:t>external reference points (such as subject benchmark statements);</w:t>
      </w:r>
    </w:p>
    <w:p w:rsidR="00F57395" w:rsidRPr="002D3045" w:rsidRDefault="00F57395" w:rsidP="00F57395">
      <w:pPr>
        <w:pStyle w:val="ListParagraph"/>
        <w:numPr>
          <w:ilvl w:val="0"/>
          <w:numId w:val="10"/>
        </w:numPr>
        <w:spacing w:before="120"/>
        <w:ind w:hanging="294"/>
        <w:rPr>
          <w:rFonts w:ascii="Palatino Linotype" w:hAnsi="Palatino Linotype"/>
          <w:sz w:val="22"/>
          <w:szCs w:val="22"/>
        </w:rPr>
      </w:pPr>
      <w:proofErr w:type="gramStart"/>
      <w:r w:rsidRPr="002D3045">
        <w:rPr>
          <w:rFonts w:ascii="Palatino Linotype" w:hAnsi="Palatino Linotype"/>
          <w:sz w:val="22"/>
          <w:szCs w:val="22"/>
        </w:rPr>
        <w:t>feedback</w:t>
      </w:r>
      <w:proofErr w:type="gramEnd"/>
      <w:r w:rsidRPr="002D3045">
        <w:rPr>
          <w:rFonts w:ascii="Palatino Linotype" w:hAnsi="Palatino Linotype"/>
          <w:sz w:val="22"/>
          <w:szCs w:val="22"/>
        </w:rPr>
        <w:t xml:space="preserve"> on public informati</w:t>
      </w:r>
      <w:bookmarkStart w:id="0" w:name="_GoBack"/>
      <w:bookmarkEnd w:id="0"/>
      <w:r w:rsidRPr="002D3045">
        <w:rPr>
          <w:rFonts w:ascii="Palatino Linotype" w:hAnsi="Palatino Linotype"/>
          <w:sz w:val="22"/>
          <w:szCs w:val="22"/>
        </w:rPr>
        <w:t>on about programmes (such as handbooks and websites).</w:t>
      </w:r>
    </w:p>
    <w:p w:rsidR="0040210C" w:rsidRDefault="0040210C" w:rsidP="0040210C">
      <w:pPr>
        <w:pStyle w:val="ListParagraph"/>
        <w:tabs>
          <w:tab w:val="left" w:pos="426"/>
        </w:tabs>
        <w:spacing w:before="240"/>
        <w:ind w:left="426"/>
        <w:rPr>
          <w:rFonts w:ascii="Palatino Linotype" w:hAnsi="Palatino Linotype"/>
          <w:sz w:val="22"/>
          <w:szCs w:val="22"/>
        </w:rPr>
      </w:pPr>
    </w:p>
    <w:p w:rsidR="0036516B" w:rsidRDefault="0036516B" w:rsidP="0040210C">
      <w:pPr>
        <w:pStyle w:val="ListParagraph"/>
        <w:tabs>
          <w:tab w:val="left" w:pos="426"/>
        </w:tabs>
        <w:spacing w:before="240"/>
        <w:ind w:left="426"/>
        <w:rPr>
          <w:rFonts w:ascii="Palatino Linotype" w:hAnsi="Palatino Linotype"/>
          <w:sz w:val="22"/>
          <w:szCs w:val="22"/>
        </w:rPr>
      </w:pPr>
      <w:r w:rsidRPr="00DE5038">
        <w:rPr>
          <w:rFonts w:ascii="Palatino Linotype" w:hAnsi="Palatino Linotype"/>
          <w:sz w:val="22"/>
          <w:szCs w:val="22"/>
        </w:rPr>
        <w:t>Source</w:t>
      </w:r>
      <w:r w:rsidR="00DE5038">
        <w:rPr>
          <w:rFonts w:ascii="Palatino Linotype" w:hAnsi="Palatino Linotype"/>
          <w:sz w:val="22"/>
          <w:szCs w:val="22"/>
        </w:rPr>
        <w:t xml:space="preserve"> </w:t>
      </w:r>
      <w:r w:rsidRPr="00DE5038">
        <w:rPr>
          <w:rFonts w:ascii="Palatino Linotype" w:hAnsi="Palatino Linotype"/>
          <w:sz w:val="22"/>
          <w:szCs w:val="22"/>
        </w:rPr>
        <w:t>information</w:t>
      </w:r>
      <w:r w:rsidR="00555081">
        <w:rPr>
          <w:rFonts w:ascii="Palatino Linotype" w:hAnsi="Palatino Linotype"/>
          <w:sz w:val="22"/>
          <w:szCs w:val="22"/>
        </w:rPr>
        <w:t xml:space="preserve"> should be made available to the UTC departmental contact, student representatives and other relevant </w:t>
      </w:r>
      <w:r w:rsidR="0040210C">
        <w:rPr>
          <w:rFonts w:ascii="Palatino Linotype" w:hAnsi="Palatino Linotype"/>
          <w:sz w:val="22"/>
          <w:szCs w:val="22"/>
        </w:rPr>
        <w:t>staff</w:t>
      </w:r>
      <w:r w:rsidR="00555081">
        <w:rPr>
          <w:rFonts w:ascii="Palatino Linotype" w:hAnsi="Palatino Linotype"/>
          <w:sz w:val="22"/>
          <w:szCs w:val="22"/>
        </w:rPr>
        <w:t xml:space="preserve"> in advance of the meeting, to </w:t>
      </w:r>
      <w:r w:rsidR="0040210C">
        <w:rPr>
          <w:rFonts w:ascii="Palatino Linotype" w:hAnsi="Palatino Linotype"/>
          <w:sz w:val="22"/>
          <w:szCs w:val="22"/>
        </w:rPr>
        <w:t>enable</w:t>
      </w:r>
      <w:r w:rsidR="00555081">
        <w:rPr>
          <w:rFonts w:ascii="Palatino Linotype" w:hAnsi="Palatino Linotype"/>
          <w:sz w:val="22"/>
          <w:szCs w:val="22"/>
        </w:rPr>
        <w:t xml:space="preserve"> full engagement</w:t>
      </w:r>
      <w:r w:rsidR="00DE5038">
        <w:rPr>
          <w:rFonts w:ascii="Palatino Linotype" w:hAnsi="Palatino Linotype"/>
          <w:sz w:val="22"/>
          <w:szCs w:val="22"/>
        </w:rPr>
        <w:t>.</w:t>
      </w:r>
    </w:p>
    <w:p w:rsidR="00DE5038" w:rsidRDefault="00DE5038" w:rsidP="00DE5038">
      <w:pPr>
        <w:pStyle w:val="ListParagraph"/>
        <w:tabs>
          <w:tab w:val="left" w:pos="426"/>
        </w:tabs>
        <w:spacing w:before="120"/>
        <w:ind w:left="426"/>
        <w:rPr>
          <w:rFonts w:ascii="Palatino Linotype" w:hAnsi="Palatino Linotype"/>
          <w:sz w:val="22"/>
          <w:szCs w:val="22"/>
        </w:rPr>
      </w:pPr>
    </w:p>
    <w:p w:rsidR="005410DD" w:rsidRPr="005410DD" w:rsidRDefault="005410DD" w:rsidP="0040210C">
      <w:pPr>
        <w:ind w:left="426"/>
        <w:rPr>
          <w:rFonts w:ascii="Palatino Linotype" w:hAnsi="Palatino Linotype"/>
          <w:b/>
          <w:i/>
          <w:sz w:val="22"/>
          <w:szCs w:val="22"/>
        </w:rPr>
      </w:pPr>
      <w:r w:rsidRPr="005410DD">
        <w:rPr>
          <w:rFonts w:ascii="Palatino Linotype" w:hAnsi="Palatino Linotype"/>
          <w:b/>
          <w:i/>
          <w:sz w:val="22"/>
          <w:szCs w:val="22"/>
        </w:rPr>
        <w:t>After the meeting</w:t>
      </w:r>
    </w:p>
    <w:p w:rsidR="005410DD" w:rsidRPr="00B7250D" w:rsidRDefault="005410DD" w:rsidP="005410DD">
      <w:pPr>
        <w:pStyle w:val="ListParagraph"/>
        <w:spacing w:before="120"/>
        <w:ind w:left="426"/>
        <w:rPr>
          <w:rFonts w:ascii="Palatino Linotype" w:hAnsi="Palatino Linotype"/>
          <w:sz w:val="22"/>
          <w:szCs w:val="22"/>
        </w:rPr>
      </w:pPr>
      <w:r>
        <w:rPr>
          <w:rFonts w:ascii="Palatino Linotype" w:hAnsi="Palatino Linotype"/>
          <w:sz w:val="22"/>
          <w:szCs w:val="22"/>
        </w:rPr>
        <w:t>Th</w:t>
      </w:r>
      <w:r w:rsidRPr="00B7250D">
        <w:rPr>
          <w:rFonts w:ascii="Palatino Linotype" w:hAnsi="Palatino Linotype"/>
          <w:sz w:val="22"/>
          <w:szCs w:val="22"/>
        </w:rPr>
        <w:t>e APR pro-forma</w:t>
      </w:r>
      <w:r>
        <w:rPr>
          <w:rFonts w:ascii="Palatino Linotype" w:hAnsi="Palatino Linotype"/>
          <w:sz w:val="22"/>
          <w:szCs w:val="22"/>
        </w:rPr>
        <w:t xml:space="preserve"> should be completed.  A</w:t>
      </w:r>
      <w:r w:rsidRPr="00B7250D">
        <w:rPr>
          <w:rFonts w:ascii="Palatino Linotype" w:hAnsi="Palatino Linotype"/>
          <w:sz w:val="22"/>
          <w:szCs w:val="22"/>
        </w:rPr>
        <w:t xml:space="preserve">ll parties should </w:t>
      </w:r>
      <w:r>
        <w:rPr>
          <w:rFonts w:ascii="Palatino Linotype" w:hAnsi="Palatino Linotype"/>
          <w:sz w:val="22"/>
          <w:szCs w:val="22"/>
        </w:rPr>
        <w:t xml:space="preserve">have the opportunity to comment on the </w:t>
      </w:r>
      <w:r w:rsidRPr="00B7250D">
        <w:rPr>
          <w:rFonts w:ascii="Palatino Linotype" w:hAnsi="Palatino Linotype"/>
          <w:sz w:val="22"/>
          <w:szCs w:val="22"/>
        </w:rPr>
        <w:t xml:space="preserve">content and </w:t>
      </w:r>
      <w:r>
        <w:rPr>
          <w:rFonts w:ascii="Palatino Linotype" w:hAnsi="Palatino Linotype"/>
          <w:sz w:val="22"/>
          <w:szCs w:val="22"/>
        </w:rPr>
        <w:t>should take collective ownership of the</w:t>
      </w:r>
      <w:r w:rsidRPr="00B7250D">
        <w:rPr>
          <w:rFonts w:ascii="Palatino Linotype" w:hAnsi="Palatino Linotype"/>
          <w:sz w:val="22"/>
          <w:szCs w:val="22"/>
        </w:rPr>
        <w:t xml:space="preserve"> key success</w:t>
      </w:r>
      <w:r>
        <w:rPr>
          <w:rFonts w:ascii="Palatino Linotype" w:hAnsi="Palatino Linotype"/>
          <w:sz w:val="22"/>
          <w:szCs w:val="22"/>
        </w:rPr>
        <w:t>es</w:t>
      </w:r>
      <w:r w:rsidRPr="00B7250D">
        <w:rPr>
          <w:rFonts w:ascii="Palatino Linotype" w:hAnsi="Palatino Linotype"/>
          <w:sz w:val="22"/>
          <w:szCs w:val="22"/>
        </w:rPr>
        <w:t>, issues and risks</w:t>
      </w:r>
      <w:r>
        <w:rPr>
          <w:rFonts w:ascii="Palatino Linotype" w:hAnsi="Palatino Linotype"/>
          <w:sz w:val="22"/>
          <w:szCs w:val="22"/>
        </w:rPr>
        <w:t>,</w:t>
      </w:r>
      <w:r w:rsidRPr="00B7250D">
        <w:rPr>
          <w:rFonts w:ascii="Palatino Linotype" w:hAnsi="Palatino Linotype"/>
          <w:sz w:val="22"/>
          <w:szCs w:val="22"/>
        </w:rPr>
        <w:t xml:space="preserve"> and </w:t>
      </w:r>
      <w:r>
        <w:rPr>
          <w:rFonts w:ascii="Palatino Linotype" w:hAnsi="Palatino Linotype"/>
          <w:sz w:val="22"/>
          <w:szCs w:val="22"/>
        </w:rPr>
        <w:t xml:space="preserve">the </w:t>
      </w:r>
      <w:r w:rsidRPr="00B7250D">
        <w:rPr>
          <w:rFonts w:ascii="Palatino Linotype" w:hAnsi="Palatino Linotype"/>
          <w:sz w:val="22"/>
          <w:szCs w:val="22"/>
        </w:rPr>
        <w:t xml:space="preserve">identified </w:t>
      </w:r>
      <w:r w:rsidRPr="002123C2">
        <w:rPr>
          <w:rFonts w:ascii="Palatino Linotype" w:hAnsi="Palatino Linotype"/>
          <w:sz w:val="22"/>
          <w:szCs w:val="22"/>
        </w:rPr>
        <w:t>measurable</w:t>
      </w:r>
      <w:r>
        <w:rPr>
          <w:rFonts w:ascii="Palatino Linotype" w:hAnsi="Palatino Linotype"/>
          <w:sz w:val="22"/>
          <w:szCs w:val="22"/>
        </w:rPr>
        <w:t xml:space="preserve"> future actions</w:t>
      </w:r>
      <w:r w:rsidRPr="00B7250D">
        <w:rPr>
          <w:rFonts w:ascii="Palatino Linotype" w:hAnsi="Palatino Linotype"/>
          <w:sz w:val="22"/>
          <w:szCs w:val="22"/>
        </w:rPr>
        <w:t xml:space="preserve">. </w:t>
      </w:r>
    </w:p>
    <w:p w:rsidR="0036516B" w:rsidRPr="002123C2" w:rsidRDefault="0036516B" w:rsidP="0040210C">
      <w:pPr>
        <w:rPr>
          <w:rFonts w:ascii="Palatino Linotype" w:hAnsi="Palatino Linotype"/>
          <w:i/>
          <w:sz w:val="22"/>
          <w:szCs w:val="22"/>
        </w:rPr>
      </w:pPr>
    </w:p>
    <w:p w:rsidR="0036516B" w:rsidRPr="005410DD" w:rsidRDefault="0036516B" w:rsidP="005410DD">
      <w:pPr>
        <w:pStyle w:val="ListParagraph"/>
        <w:ind w:left="426"/>
        <w:rPr>
          <w:rFonts w:ascii="Palatino Linotype" w:hAnsi="Palatino Linotype"/>
          <w:b/>
          <w:i/>
          <w:sz w:val="22"/>
          <w:szCs w:val="22"/>
        </w:rPr>
      </w:pPr>
      <w:r w:rsidRPr="005410DD">
        <w:rPr>
          <w:rFonts w:ascii="Palatino Linotype" w:hAnsi="Palatino Linotype"/>
          <w:b/>
          <w:i/>
          <w:sz w:val="22"/>
          <w:szCs w:val="22"/>
        </w:rPr>
        <w:t>Central Support</w:t>
      </w:r>
    </w:p>
    <w:p w:rsidR="00922997" w:rsidRDefault="0036516B" w:rsidP="0036516B">
      <w:pPr>
        <w:spacing w:before="120"/>
        <w:ind w:left="426"/>
        <w:rPr>
          <w:rFonts w:ascii="Palatino Linotype" w:hAnsi="Palatino Linotype"/>
          <w:sz w:val="22"/>
          <w:szCs w:val="22"/>
        </w:rPr>
      </w:pPr>
      <w:r w:rsidRPr="002123C2">
        <w:rPr>
          <w:rFonts w:ascii="Palatino Linotype" w:hAnsi="Palatino Linotype"/>
          <w:sz w:val="22"/>
          <w:szCs w:val="22"/>
        </w:rPr>
        <w:t xml:space="preserve">You are encouraged to </w:t>
      </w:r>
      <w:r>
        <w:rPr>
          <w:rFonts w:ascii="Palatino Linotype" w:hAnsi="Palatino Linotype"/>
          <w:sz w:val="22"/>
          <w:szCs w:val="22"/>
        </w:rPr>
        <w:t>work with</w:t>
      </w:r>
      <w:r w:rsidRPr="002123C2">
        <w:rPr>
          <w:rFonts w:ascii="Palatino Linotype" w:hAnsi="Palatino Linotype"/>
          <w:sz w:val="22"/>
          <w:szCs w:val="22"/>
        </w:rPr>
        <w:t xml:space="preserve"> your departmental Teaching Quality Support Officer </w:t>
      </w:r>
      <w:r>
        <w:rPr>
          <w:rFonts w:ascii="Palatino Linotype" w:hAnsi="Palatino Linotype"/>
          <w:sz w:val="22"/>
          <w:szCs w:val="22"/>
        </w:rPr>
        <w:t xml:space="preserve">in the Academic Support Office </w:t>
      </w:r>
      <w:r w:rsidR="000D5C84">
        <w:rPr>
          <w:rFonts w:ascii="Palatino Linotype" w:hAnsi="Palatino Linotype"/>
          <w:sz w:val="22"/>
          <w:szCs w:val="22"/>
        </w:rPr>
        <w:t>who can</w:t>
      </w:r>
      <w:r w:rsidRPr="002123C2">
        <w:rPr>
          <w:rFonts w:ascii="Palatino Linotype" w:hAnsi="Palatino Linotype"/>
          <w:sz w:val="22"/>
          <w:szCs w:val="22"/>
        </w:rPr>
        <w:t xml:space="preserve"> attend the annual review meeting</w:t>
      </w:r>
      <w:r w:rsidR="000D5C84">
        <w:rPr>
          <w:rFonts w:ascii="Palatino Linotype" w:hAnsi="Palatino Linotype"/>
          <w:sz w:val="22"/>
          <w:szCs w:val="22"/>
        </w:rPr>
        <w:t xml:space="preserve"> (diary clashes permitting),</w:t>
      </w:r>
      <w:r w:rsidRPr="002123C2">
        <w:rPr>
          <w:rFonts w:ascii="Palatino Linotype" w:hAnsi="Palatino Linotype"/>
          <w:sz w:val="22"/>
          <w:szCs w:val="22"/>
        </w:rPr>
        <w:t xml:space="preserve"> contribute to the process, suggest ideas for ways forward, disseminate best practice from within the institution and </w:t>
      </w:r>
      <w:r w:rsidR="00DE5038">
        <w:rPr>
          <w:rFonts w:ascii="Palatino Linotype" w:hAnsi="Palatino Linotype"/>
          <w:sz w:val="22"/>
          <w:szCs w:val="22"/>
        </w:rPr>
        <w:t xml:space="preserve">generally </w:t>
      </w:r>
      <w:r w:rsidRPr="002123C2">
        <w:rPr>
          <w:rFonts w:ascii="Palatino Linotype" w:hAnsi="Palatino Linotype"/>
          <w:sz w:val="22"/>
          <w:szCs w:val="22"/>
        </w:rPr>
        <w:t xml:space="preserve">assist in </w:t>
      </w:r>
      <w:r>
        <w:rPr>
          <w:rFonts w:ascii="Palatino Linotype" w:hAnsi="Palatino Linotype"/>
          <w:sz w:val="22"/>
          <w:szCs w:val="22"/>
        </w:rPr>
        <w:t>helping</w:t>
      </w:r>
      <w:r w:rsidRPr="002123C2">
        <w:rPr>
          <w:rFonts w:ascii="Palatino Linotype" w:hAnsi="Palatino Linotype"/>
          <w:sz w:val="22"/>
          <w:szCs w:val="22"/>
        </w:rPr>
        <w:t xml:space="preserve"> departments</w:t>
      </w:r>
      <w:r>
        <w:rPr>
          <w:rFonts w:ascii="Palatino Linotype" w:hAnsi="Palatino Linotype"/>
          <w:sz w:val="22"/>
          <w:szCs w:val="22"/>
        </w:rPr>
        <w:t xml:space="preserve"> to</w:t>
      </w:r>
      <w:r w:rsidRPr="002123C2">
        <w:rPr>
          <w:rFonts w:ascii="Palatino Linotype" w:hAnsi="Palatino Linotype"/>
          <w:sz w:val="22"/>
          <w:szCs w:val="22"/>
        </w:rPr>
        <w:t xml:space="preserve"> </w:t>
      </w:r>
      <w:r w:rsidR="00DE5038">
        <w:rPr>
          <w:rFonts w:ascii="Palatino Linotype" w:hAnsi="Palatino Linotype"/>
          <w:sz w:val="22"/>
          <w:szCs w:val="22"/>
        </w:rPr>
        <w:t xml:space="preserve">make the most of </w:t>
      </w:r>
      <w:r w:rsidRPr="002123C2">
        <w:rPr>
          <w:rFonts w:ascii="Palatino Linotype" w:hAnsi="Palatino Linotype"/>
          <w:sz w:val="22"/>
          <w:szCs w:val="22"/>
        </w:rPr>
        <w:t>the APR</w:t>
      </w:r>
      <w:r w:rsidR="00DE5038">
        <w:rPr>
          <w:rFonts w:ascii="Palatino Linotype" w:hAnsi="Palatino Linotype"/>
          <w:sz w:val="22"/>
          <w:szCs w:val="22"/>
        </w:rPr>
        <w:t>.</w:t>
      </w:r>
      <w:r>
        <w:rPr>
          <w:rFonts w:ascii="Palatino Linotype" w:hAnsi="Palatino Linotype"/>
          <w:sz w:val="22"/>
          <w:szCs w:val="22"/>
        </w:rPr>
        <w:t xml:space="preserve"> </w:t>
      </w:r>
    </w:p>
    <w:sectPr w:rsidR="00922997" w:rsidSect="0040210C">
      <w:footerReference w:type="even" r:id="rId12"/>
      <w:footerReference w:type="default" r:id="rId13"/>
      <w:pgSz w:w="11907" w:h="16840" w:code="9"/>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6F8" w:rsidRDefault="002D76F8">
      <w:r>
        <w:separator/>
      </w:r>
    </w:p>
  </w:endnote>
  <w:endnote w:type="continuationSeparator" w:id="0">
    <w:p w:rsidR="002D76F8" w:rsidRDefault="002D7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F8" w:rsidRDefault="002D76F8">
    <w:pPr>
      <w:pStyle w:val="Footer"/>
      <w:jc w:val="center"/>
    </w:pPr>
    <w:r>
      <w:fldChar w:fldCharType="begin"/>
    </w:r>
    <w:r>
      <w:instrText xml:space="preserve"> PAGE   \* MERGEFORMAT </w:instrText>
    </w:r>
    <w:r>
      <w:fldChar w:fldCharType="separate"/>
    </w:r>
    <w:r w:rsidR="002D3045">
      <w:rPr>
        <w:noProof/>
      </w:rPr>
      <w:t>2</w:t>
    </w:r>
    <w:r>
      <w:rPr>
        <w:noProof/>
      </w:rPr>
      <w:fldChar w:fldCharType="end"/>
    </w:r>
  </w:p>
  <w:p w:rsidR="002D76F8" w:rsidRDefault="002D7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F8" w:rsidRDefault="002D76F8" w:rsidP="00FE4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76F8" w:rsidRDefault="002D76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F8" w:rsidRDefault="002D76F8" w:rsidP="00FE43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045">
      <w:rPr>
        <w:rStyle w:val="PageNumber"/>
        <w:noProof/>
      </w:rPr>
      <w:t>8</w:t>
    </w:r>
    <w:r>
      <w:rPr>
        <w:rStyle w:val="PageNumber"/>
      </w:rPr>
      <w:fldChar w:fldCharType="end"/>
    </w:r>
  </w:p>
  <w:p w:rsidR="002D76F8" w:rsidRPr="003F69FD" w:rsidRDefault="002D76F8">
    <w:pPr>
      <w:pStyle w:val="Footer"/>
      <w:rPr>
        <w:rFonts w:asciiTheme="minorHAnsi" w:hAnsiTheme="minorHAnsi"/>
        <w:sz w:val="20"/>
        <w:szCs w:val="20"/>
      </w:rPr>
    </w:pPr>
    <w:r>
      <w:rPr>
        <w:rFonts w:asciiTheme="minorHAnsi" w:hAnsiTheme="minorHAnsi"/>
        <w:sz w:val="20"/>
        <w:szCs w:val="20"/>
      </w:rPr>
      <w:t>May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6F8" w:rsidRDefault="002D76F8">
      <w:r>
        <w:separator/>
      </w:r>
    </w:p>
  </w:footnote>
  <w:footnote w:type="continuationSeparator" w:id="0">
    <w:p w:rsidR="002D76F8" w:rsidRDefault="002D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3049B2"/>
    <w:lvl w:ilvl="0">
      <w:start w:val="1"/>
      <w:numFmt w:val="decimal"/>
      <w:lvlText w:val="%1."/>
      <w:lvlJc w:val="left"/>
      <w:pPr>
        <w:tabs>
          <w:tab w:val="num" w:pos="1492"/>
        </w:tabs>
        <w:ind w:left="1492" w:hanging="360"/>
      </w:pPr>
    </w:lvl>
  </w:abstractNum>
  <w:abstractNum w:abstractNumId="1">
    <w:nsid w:val="FFFFFF7D"/>
    <w:multiLevelType w:val="singleLevel"/>
    <w:tmpl w:val="8E001972"/>
    <w:lvl w:ilvl="0">
      <w:start w:val="1"/>
      <w:numFmt w:val="decimal"/>
      <w:lvlText w:val="%1."/>
      <w:lvlJc w:val="left"/>
      <w:pPr>
        <w:tabs>
          <w:tab w:val="num" w:pos="1209"/>
        </w:tabs>
        <w:ind w:left="1209" w:hanging="360"/>
      </w:pPr>
    </w:lvl>
  </w:abstractNum>
  <w:abstractNum w:abstractNumId="2">
    <w:nsid w:val="FFFFFF7E"/>
    <w:multiLevelType w:val="singleLevel"/>
    <w:tmpl w:val="E326E322"/>
    <w:lvl w:ilvl="0">
      <w:start w:val="1"/>
      <w:numFmt w:val="decimal"/>
      <w:lvlText w:val="%1."/>
      <w:lvlJc w:val="left"/>
      <w:pPr>
        <w:tabs>
          <w:tab w:val="num" w:pos="926"/>
        </w:tabs>
        <w:ind w:left="926" w:hanging="360"/>
      </w:pPr>
    </w:lvl>
  </w:abstractNum>
  <w:abstractNum w:abstractNumId="3">
    <w:nsid w:val="FFFFFF7F"/>
    <w:multiLevelType w:val="singleLevel"/>
    <w:tmpl w:val="B3C064D8"/>
    <w:lvl w:ilvl="0">
      <w:start w:val="1"/>
      <w:numFmt w:val="decimal"/>
      <w:lvlText w:val="%1."/>
      <w:lvlJc w:val="left"/>
      <w:pPr>
        <w:tabs>
          <w:tab w:val="num" w:pos="643"/>
        </w:tabs>
        <w:ind w:left="643" w:hanging="360"/>
      </w:pPr>
    </w:lvl>
  </w:abstractNum>
  <w:abstractNum w:abstractNumId="4">
    <w:nsid w:val="FFFFFF80"/>
    <w:multiLevelType w:val="singleLevel"/>
    <w:tmpl w:val="61E60D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FC11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F1A6E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1299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A22276"/>
    <w:lvl w:ilvl="0">
      <w:start w:val="1"/>
      <w:numFmt w:val="decimal"/>
      <w:lvlText w:val="%1."/>
      <w:lvlJc w:val="left"/>
      <w:pPr>
        <w:tabs>
          <w:tab w:val="num" w:pos="360"/>
        </w:tabs>
        <w:ind w:left="360" w:hanging="360"/>
      </w:pPr>
    </w:lvl>
  </w:abstractNum>
  <w:abstractNum w:abstractNumId="9">
    <w:nsid w:val="FFFFFF89"/>
    <w:multiLevelType w:val="singleLevel"/>
    <w:tmpl w:val="487C329A"/>
    <w:lvl w:ilvl="0">
      <w:start w:val="1"/>
      <w:numFmt w:val="bullet"/>
      <w:lvlText w:val=""/>
      <w:lvlJc w:val="left"/>
      <w:pPr>
        <w:tabs>
          <w:tab w:val="num" w:pos="360"/>
        </w:tabs>
        <w:ind w:left="360" w:hanging="360"/>
      </w:pPr>
      <w:rPr>
        <w:rFonts w:ascii="Symbol" w:hAnsi="Symbol" w:hint="default"/>
      </w:rPr>
    </w:lvl>
  </w:abstractNum>
  <w:abstractNum w:abstractNumId="10">
    <w:nsid w:val="0FB24056"/>
    <w:multiLevelType w:val="hybridMultilevel"/>
    <w:tmpl w:val="E696C6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108B69E9"/>
    <w:multiLevelType w:val="hybridMultilevel"/>
    <w:tmpl w:val="96BA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1477819"/>
    <w:multiLevelType w:val="hybridMultilevel"/>
    <w:tmpl w:val="40C428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154D6F2A"/>
    <w:multiLevelType w:val="hybridMultilevel"/>
    <w:tmpl w:val="CAE2C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004C4C"/>
    <w:multiLevelType w:val="hybridMultilevel"/>
    <w:tmpl w:val="8452C7A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nsid w:val="3E6D22E6"/>
    <w:multiLevelType w:val="hybridMultilevel"/>
    <w:tmpl w:val="4D38F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2696F12"/>
    <w:multiLevelType w:val="hybridMultilevel"/>
    <w:tmpl w:val="8404EC68"/>
    <w:lvl w:ilvl="0" w:tplc="87D2F15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428064B"/>
    <w:multiLevelType w:val="hybridMultilevel"/>
    <w:tmpl w:val="3CE4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D1121C"/>
    <w:multiLevelType w:val="hybridMultilevel"/>
    <w:tmpl w:val="5F46564A"/>
    <w:lvl w:ilvl="0" w:tplc="563A7538">
      <w:start w:val="2"/>
      <w:numFmt w:val="lowerLetter"/>
      <w:lvlText w:val="(%1)"/>
      <w:lvlJc w:val="left"/>
      <w:pPr>
        <w:tabs>
          <w:tab w:val="num" w:pos="540"/>
        </w:tabs>
        <w:ind w:left="540" w:hanging="360"/>
      </w:pPr>
      <w:rPr>
        <w:rFonts w:ascii="Arial" w:hAnsi="Arial" w:cs="Arial"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nsid w:val="51DE6552"/>
    <w:multiLevelType w:val="hybridMultilevel"/>
    <w:tmpl w:val="84703930"/>
    <w:lvl w:ilvl="0" w:tplc="8BE693B0">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9053AD"/>
    <w:multiLevelType w:val="hybridMultilevel"/>
    <w:tmpl w:val="B2D8A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722BA9"/>
    <w:multiLevelType w:val="hybridMultilevel"/>
    <w:tmpl w:val="B8004878"/>
    <w:lvl w:ilvl="0" w:tplc="6AB0517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nsid w:val="5D2A5BC8"/>
    <w:multiLevelType w:val="hybridMultilevel"/>
    <w:tmpl w:val="39D86C12"/>
    <w:lvl w:ilvl="0" w:tplc="866686CA">
      <w:start w:val="1"/>
      <w:numFmt w:val="decimal"/>
      <w:lvlText w:val="%1."/>
      <w:lvlJc w:val="left"/>
      <w:pPr>
        <w:ind w:left="720" w:hanging="360"/>
      </w:pPr>
      <w:rPr>
        <w:rFonts w:hint="default"/>
        <w:b/>
        <w:i/>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38C2E53"/>
    <w:multiLevelType w:val="hybridMultilevel"/>
    <w:tmpl w:val="B4C0CE6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30">
    <w:nsid w:val="67C70FB1"/>
    <w:multiLevelType w:val="hybridMultilevel"/>
    <w:tmpl w:val="A93CD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753E60"/>
    <w:multiLevelType w:val="hybridMultilevel"/>
    <w:tmpl w:val="F640A4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060583F"/>
    <w:multiLevelType w:val="hybridMultilevel"/>
    <w:tmpl w:val="2E4E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FF3E15"/>
    <w:multiLevelType w:val="hybridMultilevel"/>
    <w:tmpl w:val="F70C221C"/>
    <w:lvl w:ilvl="0" w:tplc="00D0AB58">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nsid w:val="7B110269"/>
    <w:multiLevelType w:val="hybridMultilevel"/>
    <w:tmpl w:val="4CF81C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CF3570D"/>
    <w:multiLevelType w:val="hybridMultilevel"/>
    <w:tmpl w:val="859637F6"/>
    <w:lvl w:ilvl="0" w:tplc="29808B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9"/>
  </w:num>
  <w:num w:numId="3">
    <w:abstractNumId w:val="34"/>
  </w:num>
  <w:num w:numId="4">
    <w:abstractNumId w:val="24"/>
  </w:num>
  <w:num w:numId="5">
    <w:abstractNumId w:val="18"/>
  </w:num>
  <w:num w:numId="6">
    <w:abstractNumId w:val="35"/>
  </w:num>
  <w:num w:numId="7">
    <w:abstractNumId w:val="17"/>
  </w:num>
  <w:num w:numId="8">
    <w:abstractNumId w:val="13"/>
  </w:num>
  <w:num w:numId="9">
    <w:abstractNumId w:val="33"/>
  </w:num>
  <w:num w:numId="10">
    <w:abstractNumId w:val="32"/>
  </w:num>
  <w:num w:numId="11">
    <w:abstractNumId w:val="14"/>
  </w:num>
  <w:num w:numId="12">
    <w:abstractNumId w:val="28"/>
  </w:num>
  <w:num w:numId="13">
    <w:abstractNumId w:val="20"/>
  </w:num>
  <w:num w:numId="14">
    <w:abstractNumId w:val="11"/>
  </w:num>
  <w:num w:numId="15">
    <w:abstractNumId w:val="16"/>
  </w:num>
  <w:num w:numId="16">
    <w:abstractNumId w:val="31"/>
  </w:num>
  <w:num w:numId="17">
    <w:abstractNumId w:val="30"/>
  </w:num>
  <w:num w:numId="18">
    <w:abstractNumId w:val="2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9"/>
  </w:num>
  <w:num w:numId="30">
    <w:abstractNumId w:val="22"/>
  </w:num>
  <w:num w:numId="31">
    <w:abstractNumId w:val="21"/>
  </w:num>
  <w:num w:numId="32">
    <w:abstractNumId w:val="25"/>
  </w:num>
  <w:num w:numId="33">
    <w:abstractNumId w:val="15"/>
  </w:num>
  <w:num w:numId="34">
    <w:abstractNumId w:val="12"/>
  </w:num>
  <w:num w:numId="35">
    <w:abstractNumId w:val="27"/>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3F"/>
    <w:rsid w:val="00005ABA"/>
    <w:rsid w:val="00012A8B"/>
    <w:rsid w:val="00013B63"/>
    <w:rsid w:val="000207D7"/>
    <w:rsid w:val="00025D6C"/>
    <w:rsid w:val="00033399"/>
    <w:rsid w:val="00035022"/>
    <w:rsid w:val="00053A7B"/>
    <w:rsid w:val="00073D8E"/>
    <w:rsid w:val="00095E4D"/>
    <w:rsid w:val="000A1FC9"/>
    <w:rsid w:val="000A33B0"/>
    <w:rsid w:val="000A56AD"/>
    <w:rsid w:val="000A613B"/>
    <w:rsid w:val="000B4A72"/>
    <w:rsid w:val="000B65AA"/>
    <w:rsid w:val="000C0B4D"/>
    <w:rsid w:val="000C28F3"/>
    <w:rsid w:val="000D5C84"/>
    <w:rsid w:val="000D6A52"/>
    <w:rsid w:val="000E0BC3"/>
    <w:rsid w:val="000F3215"/>
    <w:rsid w:val="00113F33"/>
    <w:rsid w:val="00115242"/>
    <w:rsid w:val="00116375"/>
    <w:rsid w:val="0012642D"/>
    <w:rsid w:val="001344DB"/>
    <w:rsid w:val="001356FC"/>
    <w:rsid w:val="00145728"/>
    <w:rsid w:val="00145AA4"/>
    <w:rsid w:val="00150774"/>
    <w:rsid w:val="00156B18"/>
    <w:rsid w:val="00166F51"/>
    <w:rsid w:val="00180CEF"/>
    <w:rsid w:val="001823E5"/>
    <w:rsid w:val="00193EBE"/>
    <w:rsid w:val="001A273B"/>
    <w:rsid w:val="001B311F"/>
    <w:rsid w:val="001B347C"/>
    <w:rsid w:val="001D4CA6"/>
    <w:rsid w:val="001D69F1"/>
    <w:rsid w:val="001E1B2E"/>
    <w:rsid w:val="001E2BC8"/>
    <w:rsid w:val="001E51BF"/>
    <w:rsid w:val="001F646B"/>
    <w:rsid w:val="00207A6C"/>
    <w:rsid w:val="00213239"/>
    <w:rsid w:val="002164E8"/>
    <w:rsid w:val="0021747D"/>
    <w:rsid w:val="00217D07"/>
    <w:rsid w:val="002263AF"/>
    <w:rsid w:val="002406F0"/>
    <w:rsid w:val="0024287D"/>
    <w:rsid w:val="0024541D"/>
    <w:rsid w:val="002518F6"/>
    <w:rsid w:val="00255497"/>
    <w:rsid w:val="00261D2D"/>
    <w:rsid w:val="002946B8"/>
    <w:rsid w:val="002952D2"/>
    <w:rsid w:val="00295989"/>
    <w:rsid w:val="002A0876"/>
    <w:rsid w:val="002A3F74"/>
    <w:rsid w:val="002A6B35"/>
    <w:rsid w:val="002B74C1"/>
    <w:rsid w:val="002C4442"/>
    <w:rsid w:val="002D3045"/>
    <w:rsid w:val="002D76F8"/>
    <w:rsid w:val="002E6B8E"/>
    <w:rsid w:val="00330E05"/>
    <w:rsid w:val="0034191F"/>
    <w:rsid w:val="003422E6"/>
    <w:rsid w:val="003558D4"/>
    <w:rsid w:val="00356597"/>
    <w:rsid w:val="00356A7B"/>
    <w:rsid w:val="0036516B"/>
    <w:rsid w:val="00385145"/>
    <w:rsid w:val="00396B97"/>
    <w:rsid w:val="003A4FCF"/>
    <w:rsid w:val="003B3861"/>
    <w:rsid w:val="003B71B9"/>
    <w:rsid w:val="003E1DC9"/>
    <w:rsid w:val="003E31BD"/>
    <w:rsid w:val="003E417C"/>
    <w:rsid w:val="003F5029"/>
    <w:rsid w:val="003F69FD"/>
    <w:rsid w:val="0040070B"/>
    <w:rsid w:val="0040210C"/>
    <w:rsid w:val="004148FA"/>
    <w:rsid w:val="00421E07"/>
    <w:rsid w:val="00443CC3"/>
    <w:rsid w:val="00447AB4"/>
    <w:rsid w:val="0046499E"/>
    <w:rsid w:val="0047579A"/>
    <w:rsid w:val="004862EB"/>
    <w:rsid w:val="00492647"/>
    <w:rsid w:val="00494591"/>
    <w:rsid w:val="00497A12"/>
    <w:rsid w:val="004A0B6B"/>
    <w:rsid w:val="004B16FA"/>
    <w:rsid w:val="004B6B38"/>
    <w:rsid w:val="004D03B8"/>
    <w:rsid w:val="004D361E"/>
    <w:rsid w:val="004E622D"/>
    <w:rsid w:val="00504B94"/>
    <w:rsid w:val="00506555"/>
    <w:rsid w:val="005201B1"/>
    <w:rsid w:val="005247E3"/>
    <w:rsid w:val="00532461"/>
    <w:rsid w:val="005410DD"/>
    <w:rsid w:val="00550941"/>
    <w:rsid w:val="00555081"/>
    <w:rsid w:val="00567247"/>
    <w:rsid w:val="00571682"/>
    <w:rsid w:val="005806FE"/>
    <w:rsid w:val="00582E0D"/>
    <w:rsid w:val="00587CF7"/>
    <w:rsid w:val="005A7C92"/>
    <w:rsid w:val="005C654A"/>
    <w:rsid w:val="005C75A1"/>
    <w:rsid w:val="005C793A"/>
    <w:rsid w:val="005D2DDD"/>
    <w:rsid w:val="005D71B1"/>
    <w:rsid w:val="005E1E65"/>
    <w:rsid w:val="005E3D3E"/>
    <w:rsid w:val="006045E2"/>
    <w:rsid w:val="0061051C"/>
    <w:rsid w:val="00613A74"/>
    <w:rsid w:val="0061422E"/>
    <w:rsid w:val="006146FE"/>
    <w:rsid w:val="0062091E"/>
    <w:rsid w:val="00631EF6"/>
    <w:rsid w:val="00647E71"/>
    <w:rsid w:val="0065430D"/>
    <w:rsid w:val="006564C1"/>
    <w:rsid w:val="00656BB2"/>
    <w:rsid w:val="00660F0E"/>
    <w:rsid w:val="00662FD9"/>
    <w:rsid w:val="00675D83"/>
    <w:rsid w:val="00677179"/>
    <w:rsid w:val="00686686"/>
    <w:rsid w:val="00686E51"/>
    <w:rsid w:val="006B12BB"/>
    <w:rsid w:val="006B4391"/>
    <w:rsid w:val="006E1E84"/>
    <w:rsid w:val="006E6B51"/>
    <w:rsid w:val="006F3569"/>
    <w:rsid w:val="006F5400"/>
    <w:rsid w:val="006F6EB5"/>
    <w:rsid w:val="00711492"/>
    <w:rsid w:val="00717683"/>
    <w:rsid w:val="00722789"/>
    <w:rsid w:val="0072737F"/>
    <w:rsid w:val="007408B9"/>
    <w:rsid w:val="007651D1"/>
    <w:rsid w:val="00766FD2"/>
    <w:rsid w:val="007903B4"/>
    <w:rsid w:val="00790706"/>
    <w:rsid w:val="007A294E"/>
    <w:rsid w:val="007A676A"/>
    <w:rsid w:val="007C2108"/>
    <w:rsid w:val="007E660D"/>
    <w:rsid w:val="007F278F"/>
    <w:rsid w:val="007F75F6"/>
    <w:rsid w:val="00805345"/>
    <w:rsid w:val="00805C33"/>
    <w:rsid w:val="00806BD2"/>
    <w:rsid w:val="00837FB9"/>
    <w:rsid w:val="0084690A"/>
    <w:rsid w:val="00846BB5"/>
    <w:rsid w:val="00851678"/>
    <w:rsid w:val="00857516"/>
    <w:rsid w:val="00865FF2"/>
    <w:rsid w:val="00877EA2"/>
    <w:rsid w:val="008B2C65"/>
    <w:rsid w:val="008E44C5"/>
    <w:rsid w:val="008E61D7"/>
    <w:rsid w:val="008E6AA9"/>
    <w:rsid w:val="00913976"/>
    <w:rsid w:val="00922997"/>
    <w:rsid w:val="0093007B"/>
    <w:rsid w:val="00930368"/>
    <w:rsid w:val="00931F85"/>
    <w:rsid w:val="00942720"/>
    <w:rsid w:val="00942A97"/>
    <w:rsid w:val="00945D3C"/>
    <w:rsid w:val="00946B03"/>
    <w:rsid w:val="00955242"/>
    <w:rsid w:val="009636EA"/>
    <w:rsid w:val="00970589"/>
    <w:rsid w:val="00985CB3"/>
    <w:rsid w:val="009927B9"/>
    <w:rsid w:val="009A1510"/>
    <w:rsid w:val="009B19E3"/>
    <w:rsid w:val="009B58AD"/>
    <w:rsid w:val="009C0724"/>
    <w:rsid w:val="009D2808"/>
    <w:rsid w:val="009E105C"/>
    <w:rsid w:val="009F1794"/>
    <w:rsid w:val="009F4EF5"/>
    <w:rsid w:val="00A12132"/>
    <w:rsid w:val="00A25897"/>
    <w:rsid w:val="00A27A34"/>
    <w:rsid w:val="00A35FB6"/>
    <w:rsid w:val="00A37255"/>
    <w:rsid w:val="00A41D2D"/>
    <w:rsid w:val="00A6582D"/>
    <w:rsid w:val="00A667CC"/>
    <w:rsid w:val="00A671B3"/>
    <w:rsid w:val="00A751A2"/>
    <w:rsid w:val="00A84832"/>
    <w:rsid w:val="00A91757"/>
    <w:rsid w:val="00AA1252"/>
    <w:rsid w:val="00AB0E82"/>
    <w:rsid w:val="00AB16E7"/>
    <w:rsid w:val="00AC6646"/>
    <w:rsid w:val="00AC6FF1"/>
    <w:rsid w:val="00AD677C"/>
    <w:rsid w:val="00AE5CCD"/>
    <w:rsid w:val="00AE6F1D"/>
    <w:rsid w:val="00B070FF"/>
    <w:rsid w:val="00B267FF"/>
    <w:rsid w:val="00B30703"/>
    <w:rsid w:val="00B30F5B"/>
    <w:rsid w:val="00B3242F"/>
    <w:rsid w:val="00B44929"/>
    <w:rsid w:val="00B5219E"/>
    <w:rsid w:val="00B552FA"/>
    <w:rsid w:val="00B72782"/>
    <w:rsid w:val="00B76F6A"/>
    <w:rsid w:val="00B8324E"/>
    <w:rsid w:val="00B9557B"/>
    <w:rsid w:val="00BA38FC"/>
    <w:rsid w:val="00BB6098"/>
    <w:rsid w:val="00BB6CDE"/>
    <w:rsid w:val="00BC1080"/>
    <w:rsid w:val="00BC2C97"/>
    <w:rsid w:val="00BD066F"/>
    <w:rsid w:val="00BD2366"/>
    <w:rsid w:val="00BD3E8A"/>
    <w:rsid w:val="00BF5EE4"/>
    <w:rsid w:val="00BF6795"/>
    <w:rsid w:val="00BF7CAE"/>
    <w:rsid w:val="00C015BF"/>
    <w:rsid w:val="00C06604"/>
    <w:rsid w:val="00C269A6"/>
    <w:rsid w:val="00C378FD"/>
    <w:rsid w:val="00C52146"/>
    <w:rsid w:val="00C659C8"/>
    <w:rsid w:val="00C9024A"/>
    <w:rsid w:val="00C935C6"/>
    <w:rsid w:val="00CA5464"/>
    <w:rsid w:val="00CD670D"/>
    <w:rsid w:val="00CE06E7"/>
    <w:rsid w:val="00D04717"/>
    <w:rsid w:val="00D138AE"/>
    <w:rsid w:val="00D13E15"/>
    <w:rsid w:val="00D207A5"/>
    <w:rsid w:val="00D23369"/>
    <w:rsid w:val="00D308CD"/>
    <w:rsid w:val="00D45098"/>
    <w:rsid w:val="00D538DA"/>
    <w:rsid w:val="00D763D5"/>
    <w:rsid w:val="00D809D3"/>
    <w:rsid w:val="00DA48EA"/>
    <w:rsid w:val="00DB737D"/>
    <w:rsid w:val="00DC5AE4"/>
    <w:rsid w:val="00DD074B"/>
    <w:rsid w:val="00DD7825"/>
    <w:rsid w:val="00DE5038"/>
    <w:rsid w:val="00DE7749"/>
    <w:rsid w:val="00DF0764"/>
    <w:rsid w:val="00E01097"/>
    <w:rsid w:val="00E058DE"/>
    <w:rsid w:val="00E15550"/>
    <w:rsid w:val="00E171EE"/>
    <w:rsid w:val="00E37074"/>
    <w:rsid w:val="00E425C5"/>
    <w:rsid w:val="00E4513F"/>
    <w:rsid w:val="00E57A61"/>
    <w:rsid w:val="00E57FF5"/>
    <w:rsid w:val="00E803B0"/>
    <w:rsid w:val="00E81A4B"/>
    <w:rsid w:val="00E84094"/>
    <w:rsid w:val="00E84A4A"/>
    <w:rsid w:val="00E9022A"/>
    <w:rsid w:val="00E931DC"/>
    <w:rsid w:val="00EB311D"/>
    <w:rsid w:val="00EC3B4A"/>
    <w:rsid w:val="00EE3241"/>
    <w:rsid w:val="00EE6722"/>
    <w:rsid w:val="00EF4023"/>
    <w:rsid w:val="00F11489"/>
    <w:rsid w:val="00F135C8"/>
    <w:rsid w:val="00F26A26"/>
    <w:rsid w:val="00F33493"/>
    <w:rsid w:val="00F3651D"/>
    <w:rsid w:val="00F5033C"/>
    <w:rsid w:val="00F522B1"/>
    <w:rsid w:val="00F55F68"/>
    <w:rsid w:val="00F57395"/>
    <w:rsid w:val="00F610B0"/>
    <w:rsid w:val="00F67C58"/>
    <w:rsid w:val="00F760E3"/>
    <w:rsid w:val="00F87E8B"/>
    <w:rsid w:val="00F92389"/>
    <w:rsid w:val="00FA04B7"/>
    <w:rsid w:val="00FA3E2C"/>
    <w:rsid w:val="00FA5071"/>
    <w:rsid w:val="00FA554A"/>
    <w:rsid w:val="00FB0323"/>
    <w:rsid w:val="00FC027C"/>
    <w:rsid w:val="00FC50F3"/>
    <w:rsid w:val="00FD7DFC"/>
    <w:rsid w:val="00FE2360"/>
    <w:rsid w:val="00FE4353"/>
    <w:rsid w:val="00FE51F9"/>
    <w:rsid w:val="00FE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22D"/>
    <w:rPr>
      <w:sz w:val="24"/>
      <w:szCs w:val="24"/>
      <w:lang w:val="en-US" w:eastAsia="en-US"/>
    </w:rPr>
  </w:style>
  <w:style w:type="paragraph" w:styleId="Heading2">
    <w:name w:val="heading 2"/>
    <w:basedOn w:val="Normal"/>
    <w:next w:val="Normal"/>
    <w:link w:val="Heading2Char"/>
    <w:uiPriority w:val="99"/>
    <w:qFormat/>
    <w:rsid w:val="00846BB5"/>
    <w:pPr>
      <w:keepNext/>
      <w:jc w:val="both"/>
      <w:outlineLvl w:val="1"/>
    </w:pPr>
    <w:rPr>
      <w:rFonts w:ascii="Palatino Linotype" w:hAnsi="Palatino Linotype"/>
      <w:b/>
      <w:bCs/>
      <w:lang w:val="en-GB"/>
    </w:rPr>
  </w:style>
  <w:style w:type="paragraph" w:styleId="Heading3">
    <w:name w:val="heading 3"/>
    <w:basedOn w:val="Normal"/>
    <w:next w:val="Normal"/>
    <w:link w:val="Heading3Char"/>
    <w:qFormat/>
    <w:rsid w:val="00846BB5"/>
    <w:pPr>
      <w:keepNext/>
      <w:outlineLvl w:val="2"/>
    </w:pPr>
    <w:rPr>
      <w:rFonts w:ascii="Palatino Linotype" w:hAnsi="Palatino Linotype"/>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4353"/>
    <w:pPr>
      <w:tabs>
        <w:tab w:val="center" w:pos="4320"/>
        <w:tab w:val="right" w:pos="8640"/>
      </w:tabs>
    </w:pPr>
  </w:style>
  <w:style w:type="character" w:styleId="PageNumber">
    <w:name w:val="page number"/>
    <w:basedOn w:val="DefaultParagraphFont"/>
    <w:rsid w:val="00FE4353"/>
  </w:style>
  <w:style w:type="character" w:customStyle="1" w:styleId="Heading2Char">
    <w:name w:val="Heading 2 Char"/>
    <w:basedOn w:val="DefaultParagraphFont"/>
    <w:link w:val="Heading2"/>
    <w:uiPriority w:val="99"/>
    <w:rsid w:val="00846BB5"/>
    <w:rPr>
      <w:rFonts w:ascii="Palatino Linotype" w:hAnsi="Palatino Linotype"/>
      <w:b/>
      <w:bCs/>
      <w:sz w:val="24"/>
      <w:szCs w:val="24"/>
      <w:lang w:eastAsia="en-US"/>
    </w:rPr>
  </w:style>
  <w:style w:type="character" w:customStyle="1" w:styleId="Heading3Char">
    <w:name w:val="Heading 3 Char"/>
    <w:basedOn w:val="DefaultParagraphFont"/>
    <w:link w:val="Heading3"/>
    <w:rsid w:val="00846BB5"/>
    <w:rPr>
      <w:rFonts w:ascii="Palatino Linotype" w:hAnsi="Palatino Linotype"/>
      <w:b/>
      <w:bCs/>
      <w:sz w:val="24"/>
      <w:szCs w:val="24"/>
      <w:lang w:eastAsia="en-US"/>
    </w:rPr>
  </w:style>
  <w:style w:type="paragraph" w:styleId="Header">
    <w:name w:val="header"/>
    <w:basedOn w:val="Normal"/>
    <w:link w:val="HeaderChar"/>
    <w:uiPriority w:val="99"/>
    <w:rsid w:val="00846BB5"/>
    <w:pPr>
      <w:tabs>
        <w:tab w:val="center" w:pos="4153"/>
        <w:tab w:val="right" w:pos="8306"/>
      </w:tabs>
    </w:pPr>
    <w:rPr>
      <w:lang w:val="en-GB"/>
    </w:rPr>
  </w:style>
  <w:style w:type="character" w:customStyle="1" w:styleId="HeaderChar">
    <w:name w:val="Header Char"/>
    <w:basedOn w:val="DefaultParagraphFont"/>
    <w:link w:val="Header"/>
    <w:uiPriority w:val="99"/>
    <w:rsid w:val="00846BB5"/>
    <w:rPr>
      <w:sz w:val="24"/>
      <w:szCs w:val="24"/>
      <w:lang w:eastAsia="en-US"/>
    </w:rPr>
  </w:style>
  <w:style w:type="table" w:styleId="TableGrid">
    <w:name w:val="Table Grid"/>
    <w:basedOn w:val="TableNormal"/>
    <w:uiPriority w:val="59"/>
    <w:rsid w:val="0036516B"/>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516B"/>
    <w:pPr>
      <w:ind w:left="720"/>
      <w:contextualSpacing/>
    </w:pPr>
    <w:rPr>
      <w:rFonts w:eastAsia="SimSun"/>
      <w:lang w:val="en-GB" w:eastAsia="zh-CN"/>
    </w:rPr>
  </w:style>
  <w:style w:type="character" w:styleId="Hyperlink">
    <w:name w:val="Hyperlink"/>
    <w:basedOn w:val="DefaultParagraphFont"/>
    <w:uiPriority w:val="99"/>
    <w:unhideWhenUsed/>
    <w:rsid w:val="0036516B"/>
    <w:rPr>
      <w:color w:val="0000FF"/>
      <w:u w:val="single"/>
    </w:rPr>
  </w:style>
  <w:style w:type="character" w:styleId="CommentReference">
    <w:name w:val="annotation reference"/>
    <w:basedOn w:val="DefaultParagraphFont"/>
    <w:semiHidden/>
    <w:rsid w:val="009A1510"/>
    <w:rPr>
      <w:sz w:val="16"/>
      <w:szCs w:val="16"/>
    </w:rPr>
  </w:style>
  <w:style w:type="paragraph" w:styleId="CommentText">
    <w:name w:val="annotation text"/>
    <w:basedOn w:val="Normal"/>
    <w:semiHidden/>
    <w:rsid w:val="009A1510"/>
    <w:rPr>
      <w:sz w:val="20"/>
      <w:szCs w:val="20"/>
    </w:rPr>
  </w:style>
  <w:style w:type="paragraph" w:styleId="CommentSubject">
    <w:name w:val="annotation subject"/>
    <w:basedOn w:val="CommentText"/>
    <w:next w:val="CommentText"/>
    <w:semiHidden/>
    <w:rsid w:val="009A1510"/>
    <w:rPr>
      <w:b/>
      <w:bCs/>
    </w:rPr>
  </w:style>
  <w:style w:type="paragraph" w:styleId="BalloonText">
    <w:name w:val="Balloon Text"/>
    <w:basedOn w:val="Normal"/>
    <w:semiHidden/>
    <w:rsid w:val="009A1510"/>
    <w:rPr>
      <w:rFonts w:ascii="Tahoma" w:hAnsi="Tahoma"/>
      <w:sz w:val="16"/>
      <w:szCs w:val="16"/>
    </w:rPr>
  </w:style>
  <w:style w:type="character" w:customStyle="1" w:styleId="FooterChar">
    <w:name w:val="Footer Char"/>
    <w:basedOn w:val="DefaultParagraphFont"/>
    <w:link w:val="Footer"/>
    <w:rsid w:val="00922997"/>
    <w:rPr>
      <w:sz w:val="24"/>
      <w:szCs w:val="24"/>
      <w:lang w:val="en-US" w:eastAsia="en-US"/>
    </w:rPr>
  </w:style>
  <w:style w:type="character" w:styleId="FollowedHyperlink">
    <w:name w:val="FollowedHyperlink"/>
    <w:basedOn w:val="DefaultParagraphFont"/>
    <w:rsid w:val="00946B03"/>
    <w:rPr>
      <w:color w:val="800080" w:themeColor="followedHyperlink"/>
      <w:u w:val="single"/>
    </w:rPr>
  </w:style>
  <w:style w:type="paragraph" w:customStyle="1" w:styleId="Default">
    <w:name w:val="Default"/>
    <w:rsid w:val="00BF7CAE"/>
    <w:pPr>
      <w:autoSpaceDE w:val="0"/>
      <w:autoSpaceDN w:val="0"/>
      <w:adjustRightInd w:val="0"/>
    </w:pPr>
    <w:rPr>
      <w:rFonts w:ascii="Palatino Linotype" w:hAnsi="Palatino Linotype" w:cs="Palatino Linotype"/>
      <w:color w:val="000000"/>
      <w:sz w:val="24"/>
      <w:szCs w:val="24"/>
    </w:rPr>
  </w:style>
  <w:style w:type="paragraph" w:styleId="PlainText">
    <w:name w:val="Plain Text"/>
    <w:basedOn w:val="Normal"/>
    <w:link w:val="PlainTextChar"/>
    <w:uiPriority w:val="99"/>
    <w:unhideWhenUsed/>
    <w:rsid w:val="00FE51F9"/>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FE51F9"/>
    <w:rPr>
      <w:rFonts w:ascii="Consolas" w:eastAsia="Calibri"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622D"/>
    <w:rPr>
      <w:sz w:val="24"/>
      <w:szCs w:val="24"/>
      <w:lang w:val="en-US" w:eastAsia="en-US"/>
    </w:rPr>
  </w:style>
  <w:style w:type="paragraph" w:styleId="Heading2">
    <w:name w:val="heading 2"/>
    <w:basedOn w:val="Normal"/>
    <w:next w:val="Normal"/>
    <w:link w:val="Heading2Char"/>
    <w:uiPriority w:val="99"/>
    <w:qFormat/>
    <w:rsid w:val="00846BB5"/>
    <w:pPr>
      <w:keepNext/>
      <w:jc w:val="both"/>
      <w:outlineLvl w:val="1"/>
    </w:pPr>
    <w:rPr>
      <w:rFonts w:ascii="Palatino Linotype" w:hAnsi="Palatino Linotype"/>
      <w:b/>
      <w:bCs/>
      <w:lang w:val="en-GB"/>
    </w:rPr>
  </w:style>
  <w:style w:type="paragraph" w:styleId="Heading3">
    <w:name w:val="heading 3"/>
    <w:basedOn w:val="Normal"/>
    <w:next w:val="Normal"/>
    <w:link w:val="Heading3Char"/>
    <w:qFormat/>
    <w:rsid w:val="00846BB5"/>
    <w:pPr>
      <w:keepNext/>
      <w:outlineLvl w:val="2"/>
    </w:pPr>
    <w:rPr>
      <w:rFonts w:ascii="Palatino Linotype" w:hAnsi="Palatino Linotype"/>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E4353"/>
    <w:pPr>
      <w:tabs>
        <w:tab w:val="center" w:pos="4320"/>
        <w:tab w:val="right" w:pos="8640"/>
      </w:tabs>
    </w:pPr>
  </w:style>
  <w:style w:type="character" w:styleId="PageNumber">
    <w:name w:val="page number"/>
    <w:basedOn w:val="DefaultParagraphFont"/>
    <w:rsid w:val="00FE4353"/>
  </w:style>
  <w:style w:type="character" w:customStyle="1" w:styleId="Heading2Char">
    <w:name w:val="Heading 2 Char"/>
    <w:basedOn w:val="DefaultParagraphFont"/>
    <w:link w:val="Heading2"/>
    <w:uiPriority w:val="99"/>
    <w:rsid w:val="00846BB5"/>
    <w:rPr>
      <w:rFonts w:ascii="Palatino Linotype" w:hAnsi="Palatino Linotype"/>
      <w:b/>
      <w:bCs/>
      <w:sz w:val="24"/>
      <w:szCs w:val="24"/>
      <w:lang w:eastAsia="en-US"/>
    </w:rPr>
  </w:style>
  <w:style w:type="character" w:customStyle="1" w:styleId="Heading3Char">
    <w:name w:val="Heading 3 Char"/>
    <w:basedOn w:val="DefaultParagraphFont"/>
    <w:link w:val="Heading3"/>
    <w:rsid w:val="00846BB5"/>
    <w:rPr>
      <w:rFonts w:ascii="Palatino Linotype" w:hAnsi="Palatino Linotype"/>
      <w:b/>
      <w:bCs/>
      <w:sz w:val="24"/>
      <w:szCs w:val="24"/>
      <w:lang w:eastAsia="en-US"/>
    </w:rPr>
  </w:style>
  <w:style w:type="paragraph" w:styleId="Header">
    <w:name w:val="header"/>
    <w:basedOn w:val="Normal"/>
    <w:link w:val="HeaderChar"/>
    <w:uiPriority w:val="99"/>
    <w:rsid w:val="00846BB5"/>
    <w:pPr>
      <w:tabs>
        <w:tab w:val="center" w:pos="4153"/>
        <w:tab w:val="right" w:pos="8306"/>
      </w:tabs>
    </w:pPr>
    <w:rPr>
      <w:lang w:val="en-GB"/>
    </w:rPr>
  </w:style>
  <w:style w:type="character" w:customStyle="1" w:styleId="HeaderChar">
    <w:name w:val="Header Char"/>
    <w:basedOn w:val="DefaultParagraphFont"/>
    <w:link w:val="Header"/>
    <w:uiPriority w:val="99"/>
    <w:rsid w:val="00846BB5"/>
    <w:rPr>
      <w:sz w:val="24"/>
      <w:szCs w:val="24"/>
      <w:lang w:eastAsia="en-US"/>
    </w:rPr>
  </w:style>
  <w:style w:type="table" w:styleId="TableGrid">
    <w:name w:val="Table Grid"/>
    <w:basedOn w:val="TableNormal"/>
    <w:uiPriority w:val="59"/>
    <w:rsid w:val="0036516B"/>
    <w:pPr>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36516B"/>
    <w:pPr>
      <w:ind w:left="720"/>
      <w:contextualSpacing/>
    </w:pPr>
    <w:rPr>
      <w:rFonts w:eastAsia="SimSun"/>
      <w:lang w:val="en-GB" w:eastAsia="zh-CN"/>
    </w:rPr>
  </w:style>
  <w:style w:type="character" w:styleId="Hyperlink">
    <w:name w:val="Hyperlink"/>
    <w:basedOn w:val="DefaultParagraphFont"/>
    <w:uiPriority w:val="99"/>
    <w:unhideWhenUsed/>
    <w:rsid w:val="0036516B"/>
    <w:rPr>
      <w:color w:val="0000FF"/>
      <w:u w:val="single"/>
    </w:rPr>
  </w:style>
  <w:style w:type="character" w:styleId="CommentReference">
    <w:name w:val="annotation reference"/>
    <w:basedOn w:val="DefaultParagraphFont"/>
    <w:semiHidden/>
    <w:rsid w:val="009A1510"/>
    <w:rPr>
      <w:sz w:val="16"/>
      <w:szCs w:val="16"/>
    </w:rPr>
  </w:style>
  <w:style w:type="paragraph" w:styleId="CommentText">
    <w:name w:val="annotation text"/>
    <w:basedOn w:val="Normal"/>
    <w:semiHidden/>
    <w:rsid w:val="009A1510"/>
    <w:rPr>
      <w:sz w:val="20"/>
      <w:szCs w:val="20"/>
    </w:rPr>
  </w:style>
  <w:style w:type="paragraph" w:styleId="CommentSubject">
    <w:name w:val="annotation subject"/>
    <w:basedOn w:val="CommentText"/>
    <w:next w:val="CommentText"/>
    <w:semiHidden/>
    <w:rsid w:val="009A1510"/>
    <w:rPr>
      <w:b/>
      <w:bCs/>
    </w:rPr>
  </w:style>
  <w:style w:type="paragraph" w:styleId="BalloonText">
    <w:name w:val="Balloon Text"/>
    <w:basedOn w:val="Normal"/>
    <w:semiHidden/>
    <w:rsid w:val="009A1510"/>
    <w:rPr>
      <w:rFonts w:ascii="Tahoma" w:hAnsi="Tahoma"/>
      <w:sz w:val="16"/>
      <w:szCs w:val="16"/>
    </w:rPr>
  </w:style>
  <w:style w:type="character" w:customStyle="1" w:styleId="FooterChar">
    <w:name w:val="Footer Char"/>
    <w:basedOn w:val="DefaultParagraphFont"/>
    <w:link w:val="Footer"/>
    <w:rsid w:val="00922997"/>
    <w:rPr>
      <w:sz w:val="24"/>
      <w:szCs w:val="24"/>
      <w:lang w:val="en-US" w:eastAsia="en-US"/>
    </w:rPr>
  </w:style>
  <w:style w:type="character" w:styleId="FollowedHyperlink">
    <w:name w:val="FollowedHyperlink"/>
    <w:basedOn w:val="DefaultParagraphFont"/>
    <w:rsid w:val="00946B03"/>
    <w:rPr>
      <w:color w:val="800080" w:themeColor="followedHyperlink"/>
      <w:u w:val="single"/>
    </w:rPr>
  </w:style>
  <w:style w:type="paragraph" w:customStyle="1" w:styleId="Default">
    <w:name w:val="Default"/>
    <w:rsid w:val="00BF7CAE"/>
    <w:pPr>
      <w:autoSpaceDE w:val="0"/>
      <w:autoSpaceDN w:val="0"/>
      <w:adjustRightInd w:val="0"/>
    </w:pPr>
    <w:rPr>
      <w:rFonts w:ascii="Palatino Linotype" w:hAnsi="Palatino Linotype" w:cs="Palatino Linotype"/>
      <w:color w:val="000000"/>
      <w:sz w:val="24"/>
      <w:szCs w:val="24"/>
    </w:rPr>
  </w:style>
  <w:style w:type="paragraph" w:styleId="PlainText">
    <w:name w:val="Plain Text"/>
    <w:basedOn w:val="Normal"/>
    <w:link w:val="PlainTextChar"/>
    <w:uiPriority w:val="99"/>
    <w:unhideWhenUsed/>
    <w:rsid w:val="00FE51F9"/>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FE51F9"/>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rk.ac.uk/staff/teaching/strategy/landtstrategy.pdf"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policies/landtstrateg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vid.clarke@york.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C54FED15.dotm</Template>
  <TotalTime>19</TotalTime>
  <Pages>8</Pages>
  <Words>2625</Words>
  <Characters>15389</Characters>
  <Application>Microsoft Office Word</Application>
  <DocSecurity>0</DocSecurity>
  <Lines>128</Lines>
  <Paragraphs>35</Paragraphs>
  <ScaleCrop>false</ScaleCrop>
  <HeadingPairs>
    <vt:vector size="2" baseType="variant">
      <vt:variant>
        <vt:lpstr>Title</vt:lpstr>
      </vt:variant>
      <vt:variant>
        <vt:i4>1</vt:i4>
      </vt:variant>
    </vt:vector>
  </HeadingPairs>
  <TitlesOfParts>
    <vt:vector size="1" baseType="lpstr">
      <vt:lpstr>Reviewing the APR process</vt:lpstr>
    </vt:vector>
  </TitlesOfParts>
  <Company>University of York</Company>
  <LinksUpToDate>false</LinksUpToDate>
  <CharactersWithSpaces>17979</CharactersWithSpaces>
  <SharedDoc>false</SharedDoc>
  <HLinks>
    <vt:vector size="18" baseType="variant">
      <vt:variant>
        <vt:i4>1376265</vt:i4>
      </vt:variant>
      <vt:variant>
        <vt:i4>6</vt:i4>
      </vt:variant>
      <vt:variant>
        <vt:i4>0</vt:i4>
      </vt:variant>
      <vt:variant>
        <vt:i4>5</vt:i4>
      </vt:variant>
      <vt:variant>
        <vt:lpwstr>http://www.york.ac.uk/admin/aso/teach/policies/landtstrategy.pdf</vt:lpwstr>
      </vt:variant>
      <vt:variant>
        <vt:lpwstr/>
      </vt:variant>
      <vt:variant>
        <vt:i4>6029352</vt:i4>
      </vt:variant>
      <vt:variant>
        <vt:i4>3</vt:i4>
      </vt:variant>
      <vt:variant>
        <vt:i4>0</vt:i4>
      </vt:variant>
      <vt:variant>
        <vt:i4>5</vt:i4>
      </vt:variant>
      <vt:variant>
        <vt:lpwstr>mailto:jc42@york.ac.uk</vt:lpwstr>
      </vt:variant>
      <vt:variant>
        <vt:lpwstr/>
      </vt:variant>
      <vt:variant>
        <vt:i4>1376265</vt:i4>
      </vt:variant>
      <vt:variant>
        <vt:i4>0</vt:i4>
      </vt:variant>
      <vt:variant>
        <vt:i4>0</vt:i4>
      </vt:variant>
      <vt:variant>
        <vt:i4>5</vt:i4>
      </vt:variant>
      <vt:variant>
        <vt:lpwstr>http://www.york.ac.uk/admin/aso/teach/policies/landtstrategy.pdf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Reviewing the APR process</dc:title>
  <dc:creator>Nigel Dandy</dc:creator>
  <cp:lastModifiedBy>Zoe Devlin</cp:lastModifiedBy>
  <cp:revision>5</cp:revision>
  <cp:lastPrinted>2012-04-18T09:35:00Z</cp:lastPrinted>
  <dcterms:created xsi:type="dcterms:W3CDTF">2013-07-08T08:35:00Z</dcterms:created>
  <dcterms:modified xsi:type="dcterms:W3CDTF">2013-07-08T13:10:00Z</dcterms:modified>
</cp:coreProperties>
</file>