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8B92" w14:textId="77777777" w:rsidR="00AA1387" w:rsidRDefault="00AA1387" w:rsidP="00FF5A18">
      <w:pPr>
        <w:pStyle w:val="Subtitle"/>
        <w:spacing w:after="120"/>
        <w:jc w:val="center"/>
        <w:rPr>
          <w:b/>
          <w:bCs/>
          <w:color w:val="000000"/>
          <w:sz w:val="28"/>
          <w:szCs w:val="28"/>
        </w:rPr>
      </w:pPr>
      <w:r>
        <w:rPr>
          <w:noProof/>
          <w:lang w:eastAsia="en-GB"/>
        </w:rPr>
        <w:drawing>
          <wp:inline distT="0" distB="0" distL="0" distR="0" wp14:anchorId="516949A8" wp14:editId="4F3B96BC">
            <wp:extent cx="2657475" cy="495300"/>
            <wp:effectExtent l="0" t="0" r="9525" b="0"/>
            <wp:docPr id="1" name="Picture 1" descr="White University of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University of Yor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495300"/>
                    </a:xfrm>
                    <a:prstGeom prst="rect">
                      <a:avLst/>
                    </a:prstGeom>
                    <a:noFill/>
                    <a:ln>
                      <a:noFill/>
                    </a:ln>
                  </pic:spPr>
                </pic:pic>
              </a:graphicData>
            </a:graphic>
          </wp:inline>
        </w:drawing>
      </w:r>
    </w:p>
    <w:p w14:paraId="257F57B4" w14:textId="159BD44C" w:rsidR="00713B1D" w:rsidRPr="00920675" w:rsidRDefault="00713B1D" w:rsidP="00FF5A18">
      <w:pPr>
        <w:pStyle w:val="Subtitle"/>
        <w:spacing w:after="120"/>
        <w:jc w:val="center"/>
        <w:rPr>
          <w:b/>
          <w:bCs/>
          <w:color w:val="000000"/>
          <w:sz w:val="28"/>
          <w:szCs w:val="28"/>
        </w:rPr>
      </w:pPr>
      <w:r w:rsidRPr="00920675">
        <w:rPr>
          <w:b/>
          <w:bCs/>
          <w:color w:val="000000"/>
          <w:sz w:val="28"/>
          <w:szCs w:val="28"/>
        </w:rPr>
        <w:t>Department</w:t>
      </w:r>
      <w:r w:rsidR="00E01B27">
        <w:rPr>
          <w:b/>
          <w:bCs/>
          <w:color w:val="000000"/>
          <w:sz w:val="28"/>
          <w:szCs w:val="28"/>
        </w:rPr>
        <w:t xml:space="preserve"> of Environment and Geography</w:t>
      </w:r>
      <w:r w:rsidRPr="00920675">
        <w:rPr>
          <w:b/>
          <w:bCs/>
          <w:color w:val="000000"/>
          <w:sz w:val="28"/>
          <w:szCs w:val="28"/>
        </w:rPr>
        <w:t>, University of York</w:t>
      </w:r>
    </w:p>
    <w:p w14:paraId="21544AF1" w14:textId="265B0EC3" w:rsidR="00713B1D" w:rsidRDefault="005B1A88" w:rsidP="00FF5A18">
      <w:pPr>
        <w:pStyle w:val="Subtitle"/>
        <w:spacing w:after="120"/>
        <w:jc w:val="center"/>
        <w:rPr>
          <w:b/>
          <w:bCs/>
          <w:color w:val="000000"/>
          <w:sz w:val="28"/>
          <w:szCs w:val="28"/>
        </w:rPr>
      </w:pPr>
      <w:r>
        <w:rPr>
          <w:b/>
          <w:bCs/>
          <w:color w:val="000000"/>
          <w:sz w:val="28"/>
          <w:szCs w:val="28"/>
        </w:rPr>
        <w:t xml:space="preserve">Choosing the correct </w:t>
      </w:r>
      <w:r w:rsidR="00713B1D" w:rsidRPr="00920675">
        <w:rPr>
          <w:b/>
          <w:bCs/>
          <w:color w:val="000000"/>
          <w:sz w:val="28"/>
          <w:szCs w:val="28"/>
        </w:rPr>
        <w:t>Research Ethics Approval Form</w:t>
      </w:r>
      <w:r w:rsidR="00E01B27">
        <w:rPr>
          <w:b/>
          <w:bCs/>
          <w:color w:val="000000"/>
          <w:sz w:val="28"/>
          <w:szCs w:val="28"/>
        </w:rPr>
        <w:t>s</w:t>
      </w:r>
    </w:p>
    <w:p w14:paraId="362060C4" w14:textId="77777777" w:rsidR="00AD00E4" w:rsidRPr="00AD00E4" w:rsidRDefault="00AD00E4" w:rsidP="00AD00E4">
      <w:pPr>
        <w:pStyle w:val="Default"/>
      </w:pPr>
    </w:p>
    <w:p w14:paraId="24841090" w14:textId="771ABBC6" w:rsidR="00E15687" w:rsidRPr="00371473" w:rsidRDefault="00E15687" w:rsidP="00FF5A18">
      <w:pPr>
        <w:pStyle w:val="Default"/>
        <w:rPr>
          <w:sz w:val="22"/>
          <w:szCs w:val="22"/>
        </w:rPr>
      </w:pPr>
    </w:p>
    <w:p w14:paraId="35742CC8" w14:textId="77777777" w:rsidR="00CD1172" w:rsidRDefault="00CD1172" w:rsidP="00CD1172">
      <w:pPr>
        <w:pStyle w:val="Heading1"/>
        <w:spacing w:after="120"/>
        <w:ind w:hanging="540"/>
        <w:rPr>
          <w:color w:val="000000"/>
          <w:sz w:val="28"/>
          <w:szCs w:val="28"/>
        </w:rPr>
      </w:pPr>
      <w:r>
        <w:rPr>
          <w:b/>
          <w:bCs/>
          <w:color w:val="000000"/>
          <w:sz w:val="28"/>
          <w:szCs w:val="28"/>
        </w:rPr>
        <w:t xml:space="preserve">Read this first </w:t>
      </w:r>
    </w:p>
    <w:p w14:paraId="44E6C069" w14:textId="77777777" w:rsidR="00CD1172" w:rsidRPr="008A3014" w:rsidRDefault="00CD1172" w:rsidP="00CD1172">
      <w:pPr>
        <w:pStyle w:val="Heading2"/>
        <w:spacing w:before="60" w:after="60"/>
        <w:rPr>
          <w:color w:val="000000"/>
        </w:rPr>
      </w:pPr>
      <w:r w:rsidRPr="008A3014">
        <w:rPr>
          <w:b/>
          <w:bCs/>
          <w:color w:val="000000"/>
        </w:rPr>
        <w:t xml:space="preserve">Who should apply? </w:t>
      </w:r>
    </w:p>
    <w:p w14:paraId="6370481F" w14:textId="77777777" w:rsidR="00CD1172" w:rsidRPr="008A3014" w:rsidRDefault="00CD1172" w:rsidP="00CD1172">
      <w:pPr>
        <w:pStyle w:val="BodyText"/>
        <w:spacing w:after="120"/>
        <w:rPr>
          <w:color w:val="000000"/>
        </w:rPr>
      </w:pPr>
      <w:r w:rsidRPr="008A3014">
        <w:rPr>
          <w:color w:val="000000"/>
        </w:rPr>
        <w:t xml:space="preserve">You should apply if you are carrying out any research activity or consultancy project through the Department of Environment and Geography, University of York: This includes: </w:t>
      </w:r>
    </w:p>
    <w:p w14:paraId="658BAE24" w14:textId="77777777" w:rsidR="00CD1172" w:rsidRPr="008A3014" w:rsidRDefault="00CD1172" w:rsidP="00CD1172">
      <w:pPr>
        <w:pStyle w:val="Default"/>
        <w:numPr>
          <w:ilvl w:val="0"/>
          <w:numId w:val="1"/>
        </w:numPr>
        <w:spacing w:after="5"/>
      </w:pPr>
      <w:r w:rsidRPr="008A3014">
        <w:t>Members of academic, research and SEIY staff</w:t>
      </w:r>
    </w:p>
    <w:p w14:paraId="3AA495F6" w14:textId="77777777" w:rsidR="00CD1172" w:rsidRPr="008A3014" w:rsidRDefault="00CD1172" w:rsidP="00CD1172">
      <w:pPr>
        <w:pStyle w:val="Default"/>
        <w:numPr>
          <w:ilvl w:val="0"/>
          <w:numId w:val="1"/>
        </w:numPr>
        <w:spacing w:after="5"/>
      </w:pPr>
      <w:r w:rsidRPr="008A3014">
        <w:t xml:space="preserve">Honorary members of staff associated with the Department. </w:t>
      </w:r>
    </w:p>
    <w:p w14:paraId="5719D402" w14:textId="77777777" w:rsidR="00CD1172" w:rsidRPr="008A3014" w:rsidRDefault="00CD1172" w:rsidP="00CD1172">
      <w:pPr>
        <w:pStyle w:val="Default"/>
        <w:numPr>
          <w:ilvl w:val="0"/>
          <w:numId w:val="1"/>
        </w:numPr>
        <w:spacing w:after="5"/>
      </w:pPr>
      <w:r w:rsidRPr="008A3014">
        <w:t xml:space="preserve">Research degree students (masters and PhD). </w:t>
      </w:r>
    </w:p>
    <w:p w14:paraId="14E7422C" w14:textId="77777777" w:rsidR="00CD1172" w:rsidRPr="008A3014" w:rsidRDefault="00CD1172" w:rsidP="00CD1172">
      <w:pPr>
        <w:pStyle w:val="Default"/>
        <w:numPr>
          <w:ilvl w:val="0"/>
          <w:numId w:val="1"/>
        </w:numPr>
        <w:spacing w:after="5"/>
      </w:pPr>
      <w:r w:rsidRPr="008A3014">
        <w:t>Undergraduate students and taught postgraduate students who are doing research projects.</w:t>
      </w:r>
    </w:p>
    <w:p w14:paraId="06E2459D" w14:textId="77777777" w:rsidR="00CD1172" w:rsidRPr="008A3014" w:rsidRDefault="00CD1172" w:rsidP="00CD1172">
      <w:pPr>
        <w:pStyle w:val="Default"/>
      </w:pPr>
    </w:p>
    <w:p w14:paraId="31955148" w14:textId="77777777" w:rsidR="00CD1172" w:rsidRPr="008A3014" w:rsidRDefault="00CD1172" w:rsidP="00CD1172">
      <w:pPr>
        <w:pStyle w:val="Default"/>
        <w:spacing w:before="60" w:after="60"/>
      </w:pPr>
      <w:r w:rsidRPr="008A3014">
        <w:rPr>
          <w:b/>
          <w:bCs/>
        </w:rPr>
        <w:t xml:space="preserve">Can I begin work before the project is ethically approved? </w:t>
      </w:r>
    </w:p>
    <w:p w14:paraId="485C084E" w14:textId="77777777" w:rsidR="00CD1172" w:rsidRPr="008A3014" w:rsidRDefault="00CD1172" w:rsidP="00CD1172">
      <w:pPr>
        <w:pStyle w:val="Default"/>
        <w:spacing w:after="120"/>
      </w:pPr>
      <w:r w:rsidRPr="008A3014">
        <w:t xml:space="preserve">NO primary data collection can begin until you have approval from one of the following: </w:t>
      </w:r>
    </w:p>
    <w:p w14:paraId="0DB76750" w14:textId="77777777" w:rsidR="00CD1172" w:rsidRPr="008A3014" w:rsidRDefault="00CD1172" w:rsidP="00CD1172">
      <w:pPr>
        <w:pStyle w:val="Default"/>
        <w:numPr>
          <w:ilvl w:val="0"/>
          <w:numId w:val="3"/>
        </w:numPr>
        <w:spacing w:after="5"/>
      </w:pPr>
      <w:r w:rsidRPr="008A3014">
        <w:t>The Departmental Ethics Committee</w:t>
      </w:r>
    </w:p>
    <w:p w14:paraId="50032CC5" w14:textId="77777777" w:rsidR="00CD1172" w:rsidRPr="008A3014" w:rsidRDefault="00CD1172" w:rsidP="00CD1172">
      <w:pPr>
        <w:pStyle w:val="Default"/>
        <w:numPr>
          <w:ilvl w:val="0"/>
          <w:numId w:val="3"/>
        </w:numPr>
      </w:pPr>
      <w:r w:rsidRPr="008A3014">
        <w:t>An External Research Ethics Committee (NHS Research Ethics Committee, Lead Partner University etc) and communication of such to the departmental ethics committee</w:t>
      </w:r>
    </w:p>
    <w:p w14:paraId="24D97110" w14:textId="77777777" w:rsidR="00CD1172" w:rsidRPr="008A3014" w:rsidRDefault="00CD1172" w:rsidP="00CD1172">
      <w:pPr>
        <w:pStyle w:val="Default"/>
      </w:pPr>
    </w:p>
    <w:p w14:paraId="44D33114" w14:textId="77777777" w:rsidR="00CD1172" w:rsidRPr="008A3014" w:rsidRDefault="00CD1172" w:rsidP="00CD1172">
      <w:pPr>
        <w:pStyle w:val="Default"/>
        <w:spacing w:before="60" w:after="60"/>
      </w:pPr>
      <w:r w:rsidRPr="008A3014">
        <w:rPr>
          <w:b/>
          <w:bCs/>
        </w:rPr>
        <w:t xml:space="preserve">What will happen if I proceed without approval or falsely self-certify research ethics approval? </w:t>
      </w:r>
    </w:p>
    <w:p w14:paraId="750EA3EE" w14:textId="77777777" w:rsidR="00CD1172" w:rsidRPr="008A3014" w:rsidRDefault="00CD1172" w:rsidP="00CD1172">
      <w:pPr>
        <w:pStyle w:val="Default"/>
        <w:numPr>
          <w:ilvl w:val="0"/>
          <w:numId w:val="5"/>
        </w:numPr>
      </w:pPr>
      <w:r w:rsidRPr="008A3014">
        <w:t>Collecting primary data in the absence of ethical approval or falsely self-certifying the level of risk associated with a project will constitute a disciplinary offence. This will result in:</w:t>
      </w:r>
    </w:p>
    <w:p w14:paraId="4DB3CF3B" w14:textId="77777777" w:rsidR="00CD1172" w:rsidRPr="008A3014" w:rsidRDefault="00CD1172" w:rsidP="00CD1172">
      <w:pPr>
        <w:pStyle w:val="Default"/>
      </w:pPr>
      <w:r w:rsidRPr="008A3014">
        <w:t xml:space="preserve"> </w:t>
      </w:r>
    </w:p>
    <w:p w14:paraId="0621E853" w14:textId="77777777" w:rsidR="00CD1172" w:rsidRPr="008A3014" w:rsidRDefault="00CD1172" w:rsidP="00CD1172">
      <w:pPr>
        <w:pStyle w:val="Default"/>
        <w:numPr>
          <w:ilvl w:val="3"/>
          <w:numId w:val="5"/>
        </w:numPr>
      </w:pPr>
      <w:r w:rsidRPr="008A3014">
        <w:t xml:space="preserve">Student – Disciplinary action resulting in immediate failure in any module or project associated with the research and potentially dismissal from the University. </w:t>
      </w:r>
    </w:p>
    <w:p w14:paraId="5DDA5C1E" w14:textId="77777777" w:rsidR="00CD1172" w:rsidRPr="008A3014" w:rsidRDefault="00CD1172" w:rsidP="00CD1172">
      <w:pPr>
        <w:pStyle w:val="Default"/>
        <w:numPr>
          <w:ilvl w:val="2"/>
          <w:numId w:val="5"/>
        </w:numPr>
      </w:pPr>
    </w:p>
    <w:p w14:paraId="1D0CCBEF" w14:textId="77777777" w:rsidR="00CD1172" w:rsidRPr="008A3014" w:rsidRDefault="00CD1172" w:rsidP="00CD1172">
      <w:pPr>
        <w:pStyle w:val="Default"/>
        <w:numPr>
          <w:ilvl w:val="2"/>
          <w:numId w:val="5"/>
        </w:numPr>
      </w:pPr>
      <w:r w:rsidRPr="008A3014">
        <w:t xml:space="preserve">Staff - Disciplinary action which may potentially lead to dismissal. </w:t>
      </w:r>
    </w:p>
    <w:p w14:paraId="0EF84BEC" w14:textId="77777777" w:rsidR="00CD1172" w:rsidRPr="008A3014" w:rsidRDefault="00CD1172" w:rsidP="00CD1172">
      <w:pPr>
        <w:pStyle w:val="Default"/>
      </w:pPr>
    </w:p>
    <w:p w14:paraId="668543C5" w14:textId="77777777" w:rsidR="00CD1172" w:rsidRPr="008A3014" w:rsidRDefault="00CD1172" w:rsidP="00CD1172">
      <w:pPr>
        <w:pStyle w:val="Default"/>
        <w:spacing w:after="120"/>
      </w:pPr>
      <w:r w:rsidRPr="008A3014">
        <w:t>If you do not have ethical approval, the University’s insurers will not cover you for legal action or claims for injury. In addition, you may face debarment from membership of some professional or statutory bodies and excluded from applying for some types of employment or research funding opportunities. You may not be able to publish your research.</w:t>
      </w:r>
    </w:p>
    <w:p w14:paraId="2185CEC2" w14:textId="77777777" w:rsidR="00CD1172" w:rsidRDefault="00CD1172" w:rsidP="00CD1172">
      <w:pPr>
        <w:spacing w:after="0" w:line="240" w:lineRule="auto"/>
        <w:rPr>
          <w:b/>
          <w:bCs/>
          <w:sz w:val="24"/>
          <w:szCs w:val="24"/>
        </w:rPr>
      </w:pPr>
    </w:p>
    <w:p w14:paraId="2559BB6D" w14:textId="77777777" w:rsidR="00CD1172" w:rsidRPr="00D27723" w:rsidRDefault="00CD1172" w:rsidP="00CD1172">
      <w:pPr>
        <w:pStyle w:val="Default"/>
        <w:rPr>
          <w:color w:val="auto"/>
        </w:rPr>
      </w:pPr>
      <w:r w:rsidRPr="00D27723">
        <w:rPr>
          <w:color w:val="auto"/>
        </w:rPr>
        <w:t xml:space="preserve">You </w:t>
      </w:r>
      <w:r>
        <w:rPr>
          <w:color w:val="auto"/>
        </w:rPr>
        <w:t>should consider</w:t>
      </w:r>
      <w:r w:rsidRPr="00D27723">
        <w:rPr>
          <w:color w:val="auto"/>
        </w:rPr>
        <w:t xml:space="preserve"> the following codes of ethical practice and conduct relevant to your project</w:t>
      </w:r>
      <w:r>
        <w:rPr>
          <w:color w:val="auto"/>
        </w:rPr>
        <w:t xml:space="preserve"> before completing your form:</w:t>
      </w:r>
      <w:r w:rsidRPr="00D27723">
        <w:rPr>
          <w:color w:val="auto"/>
        </w:rPr>
        <w:t xml:space="preserve"> </w:t>
      </w:r>
    </w:p>
    <w:p w14:paraId="7E77FAFE" w14:textId="77777777" w:rsidR="00CD1172" w:rsidRDefault="00CD1172" w:rsidP="00CD1172">
      <w:pPr>
        <w:pStyle w:val="Default"/>
        <w:rPr>
          <w:color w:val="auto"/>
        </w:rPr>
      </w:pPr>
      <w:hyperlink r:id="rId8" w:history="1">
        <w:r w:rsidRPr="003A0A52">
          <w:rPr>
            <w:rStyle w:val="Hyperlink"/>
            <w:rFonts w:cs="Arial"/>
          </w:rPr>
          <w:t>The University’s Code of practice and principles for good ethical governance</w:t>
        </w:r>
      </w:hyperlink>
    </w:p>
    <w:p w14:paraId="5BE4DD87" w14:textId="77777777" w:rsidR="00CD1172" w:rsidRPr="00D27723" w:rsidRDefault="00CD1172" w:rsidP="00CD1172">
      <w:pPr>
        <w:pStyle w:val="Default"/>
        <w:rPr>
          <w:color w:val="auto"/>
        </w:rPr>
      </w:pPr>
    </w:p>
    <w:p w14:paraId="76137C9A" w14:textId="77777777" w:rsidR="00CD1172" w:rsidRPr="00D27723" w:rsidRDefault="00CD1172" w:rsidP="00CD1172">
      <w:pPr>
        <w:pStyle w:val="Default"/>
        <w:rPr>
          <w:color w:val="auto"/>
        </w:rPr>
      </w:pPr>
      <w:hyperlink r:id="rId9" w:history="1">
        <w:r w:rsidRPr="003A0A52">
          <w:rPr>
            <w:rStyle w:val="Hyperlink"/>
            <w:rFonts w:cs="Arial"/>
          </w:rPr>
          <w:t>The University’s Research Data Management Policy</w:t>
        </w:r>
      </w:hyperlink>
    </w:p>
    <w:p w14:paraId="64A003BF" w14:textId="77777777" w:rsidR="00CD1172" w:rsidRDefault="00CD1172" w:rsidP="00CD1172">
      <w:pPr>
        <w:spacing w:after="0" w:line="240" w:lineRule="auto"/>
        <w:rPr>
          <w:b/>
          <w:bCs/>
          <w:sz w:val="24"/>
          <w:szCs w:val="24"/>
        </w:rPr>
      </w:pPr>
    </w:p>
    <w:p w14:paraId="797C2160" w14:textId="77777777" w:rsidR="007E1D09" w:rsidRDefault="007E1D09">
      <w:pPr>
        <w:spacing w:after="0" w:line="240" w:lineRule="auto"/>
        <w:rPr>
          <w:rFonts w:ascii="Arial" w:hAnsi="Arial" w:cs="Arial"/>
          <w:b/>
          <w:bCs/>
          <w:color w:val="000000"/>
          <w:sz w:val="24"/>
          <w:szCs w:val="24"/>
        </w:rPr>
      </w:pPr>
      <w:r>
        <w:rPr>
          <w:b/>
          <w:bCs/>
        </w:rPr>
        <w:br w:type="page"/>
      </w:r>
    </w:p>
    <w:p w14:paraId="2A196181" w14:textId="7A2002AC" w:rsidR="00713B1D" w:rsidRDefault="00FE63CE" w:rsidP="00FF5A18">
      <w:pPr>
        <w:pStyle w:val="Default"/>
        <w:rPr>
          <w:b/>
          <w:bCs/>
        </w:rPr>
      </w:pPr>
      <w:r w:rsidRPr="00920675">
        <w:rPr>
          <w:b/>
          <w:bCs/>
        </w:rPr>
        <w:lastRenderedPageBreak/>
        <w:t>Which form should I complete?</w:t>
      </w:r>
    </w:p>
    <w:p w14:paraId="3913888E" w14:textId="77777777" w:rsidR="004C50A0" w:rsidRDefault="004C50A0" w:rsidP="00FF5A18">
      <w:pPr>
        <w:pStyle w:val="Default"/>
        <w:rPr>
          <w:b/>
          <w:bCs/>
        </w:rPr>
      </w:pPr>
    </w:p>
    <w:p w14:paraId="0003B77E" w14:textId="29A30875" w:rsidR="005B1A88" w:rsidRDefault="005B1A88" w:rsidP="00FF5A18">
      <w:pPr>
        <w:pStyle w:val="Default"/>
        <w:rPr>
          <w:b/>
          <w:bCs/>
        </w:rPr>
      </w:pPr>
    </w:p>
    <w:p w14:paraId="1AE04FF1" w14:textId="0C53CEBC" w:rsidR="005B1A88" w:rsidRDefault="005B1A88" w:rsidP="00FF5A18">
      <w:pPr>
        <w:pStyle w:val="Default"/>
        <w:rPr>
          <w:b/>
          <w:bCs/>
        </w:rPr>
      </w:pPr>
      <w:r>
        <w:rPr>
          <w:b/>
          <w:bCs/>
        </w:rPr>
        <w:t xml:space="preserve">Use Ethics approval form 1 - </w:t>
      </w:r>
      <w:r>
        <w:rPr>
          <w:b/>
          <w:bCs/>
        </w:rPr>
        <w:t>Desk-based research using publicly available data or laboratory work not involving human or animal subjects or materials</w:t>
      </w:r>
    </w:p>
    <w:p w14:paraId="062EB7F3" w14:textId="49539ADA" w:rsidR="00A74750" w:rsidRDefault="00A74750" w:rsidP="00FF5A18">
      <w:pPr>
        <w:pStyle w:val="Default"/>
        <w:rPr>
          <w:b/>
          <w:bCs/>
        </w:rPr>
      </w:pPr>
    </w:p>
    <w:p w14:paraId="2768722A" w14:textId="4F3155FA" w:rsidR="00A74750" w:rsidRDefault="00A74750" w:rsidP="00FF5A18">
      <w:pPr>
        <w:pStyle w:val="Default"/>
      </w:pPr>
      <w:r>
        <w:rPr>
          <w:b/>
          <w:bCs/>
        </w:rPr>
        <w:t xml:space="preserve">If </w:t>
      </w:r>
      <w:r w:rsidRPr="00A74750">
        <w:t>your project involves</w:t>
      </w:r>
      <w:r>
        <w:rPr>
          <w:b/>
          <w:bCs/>
        </w:rPr>
        <w:t xml:space="preserve"> </w:t>
      </w:r>
      <w:r>
        <w:t>d</w:t>
      </w:r>
      <w:r w:rsidRPr="00920675">
        <w:t>esk-research using only secondary or published sources</w:t>
      </w:r>
      <w:r>
        <w:t>; Laboratory work not involving human or animal subjects or materials</w:t>
      </w:r>
    </w:p>
    <w:p w14:paraId="32BC3A94" w14:textId="77777777" w:rsidR="004C50A0" w:rsidRDefault="004C50A0" w:rsidP="00FF5A18">
      <w:pPr>
        <w:pStyle w:val="Default"/>
      </w:pPr>
    </w:p>
    <w:p w14:paraId="6DB590DF" w14:textId="6983B4EB" w:rsidR="00A74750" w:rsidRDefault="00A74750" w:rsidP="00FF5A18">
      <w:pPr>
        <w:pStyle w:val="Default"/>
      </w:pPr>
    </w:p>
    <w:p w14:paraId="7CC08996" w14:textId="71CBC519" w:rsidR="00A74750" w:rsidRDefault="00A74750" w:rsidP="00FF5A18">
      <w:pPr>
        <w:pStyle w:val="Default"/>
        <w:rPr>
          <w:b/>
          <w:bCs/>
        </w:rPr>
      </w:pPr>
      <w:r w:rsidRPr="00A74750">
        <w:rPr>
          <w:b/>
          <w:bCs/>
        </w:rPr>
        <w:t>Use</w:t>
      </w:r>
      <w:r>
        <w:t xml:space="preserve"> </w:t>
      </w:r>
      <w:r>
        <w:rPr>
          <w:b/>
          <w:bCs/>
        </w:rPr>
        <w:t>Ethics approval form 2 – Research involving human subjects/participants or using related data not publicly available</w:t>
      </w:r>
    </w:p>
    <w:p w14:paraId="31553649" w14:textId="2D105F12" w:rsidR="00A74750" w:rsidRDefault="00A74750" w:rsidP="00FF5A18">
      <w:pPr>
        <w:pStyle w:val="Default"/>
        <w:rPr>
          <w:b/>
          <w:bCs/>
        </w:rPr>
      </w:pPr>
    </w:p>
    <w:p w14:paraId="681BF321" w14:textId="1140736B" w:rsidR="00A74750" w:rsidRDefault="00A74750" w:rsidP="00FF5A18">
      <w:pPr>
        <w:pStyle w:val="Default"/>
      </w:pPr>
      <w:r>
        <w:rPr>
          <w:b/>
          <w:bCs/>
        </w:rPr>
        <w:t xml:space="preserve">If </w:t>
      </w:r>
      <w:r w:rsidRPr="00A74750">
        <w:t>your project involves</w:t>
      </w:r>
      <w:r>
        <w:t xml:space="preserve"> c</w:t>
      </w:r>
      <w:r w:rsidRPr="00920675">
        <w:t>ollection and/or analysis of primary, unpublished data from, or about, identifiable, living human beings (either in laboratory or in non-laboratory settings)</w:t>
      </w:r>
      <w:r>
        <w:t>,</w:t>
      </w:r>
    </w:p>
    <w:p w14:paraId="70989447" w14:textId="287D61C7" w:rsidR="00A74750" w:rsidRDefault="00A74750" w:rsidP="00FF5A18">
      <w:pPr>
        <w:pStyle w:val="Default"/>
      </w:pPr>
    </w:p>
    <w:p w14:paraId="6D1CDE0A" w14:textId="3FA1A935" w:rsidR="00A74750" w:rsidRDefault="00A74750" w:rsidP="00FF5A18">
      <w:pPr>
        <w:pStyle w:val="Default"/>
      </w:pPr>
      <w:r w:rsidRPr="00A74750">
        <w:rPr>
          <w:b/>
          <w:bCs/>
        </w:rPr>
        <w:t>Or</w:t>
      </w:r>
      <w:r>
        <w:rPr>
          <w:b/>
          <w:bCs/>
        </w:rPr>
        <w:t xml:space="preserve"> </w:t>
      </w:r>
      <w:r w:rsidRPr="00A74750">
        <w:t>your project</w:t>
      </w:r>
      <w:r>
        <w:t xml:space="preserve"> involves c</w:t>
      </w:r>
      <w:r w:rsidRPr="00920675">
        <w:t>ollection and/or analysis of data about the behaviour of human beings, in situations where they might reasonably expect their behaviour not to be observed or recorded</w:t>
      </w:r>
    </w:p>
    <w:p w14:paraId="37E51AD0" w14:textId="6B427F1E" w:rsidR="00A74750" w:rsidRDefault="00A74750" w:rsidP="00FF5A18">
      <w:pPr>
        <w:pStyle w:val="Default"/>
      </w:pPr>
    </w:p>
    <w:p w14:paraId="71138EC4" w14:textId="78EE7724" w:rsidR="00A74750" w:rsidRDefault="00A74750" w:rsidP="00FF5A18">
      <w:pPr>
        <w:pStyle w:val="Default"/>
      </w:pPr>
      <w:r w:rsidRPr="00A74750">
        <w:rPr>
          <w:b/>
          <w:bCs/>
        </w:rPr>
        <w:t>Or</w:t>
      </w:r>
      <w:r>
        <w:rPr>
          <w:b/>
          <w:bCs/>
        </w:rPr>
        <w:t xml:space="preserve"> </w:t>
      </w:r>
      <w:r w:rsidRPr="00A74750">
        <w:t>your project</w:t>
      </w:r>
      <w:r>
        <w:t xml:space="preserve"> involves</w:t>
      </w:r>
      <w:r>
        <w:t xml:space="preserve"> c</w:t>
      </w:r>
      <w:r w:rsidRPr="00920675">
        <w:t>ollection and/or analysis of primary, unpublished data from, or about people who have recently died</w:t>
      </w:r>
    </w:p>
    <w:p w14:paraId="6F5D9F3B" w14:textId="75B27DB6" w:rsidR="00A74750" w:rsidRDefault="00A74750" w:rsidP="00FF5A18">
      <w:pPr>
        <w:pStyle w:val="Default"/>
      </w:pPr>
    </w:p>
    <w:p w14:paraId="5B8DA2E1" w14:textId="23706DD7" w:rsidR="00A74750" w:rsidRDefault="00A74750" w:rsidP="00FF5A18">
      <w:pPr>
        <w:pStyle w:val="Default"/>
      </w:pPr>
      <w:r w:rsidRPr="00A74750">
        <w:rPr>
          <w:b/>
          <w:bCs/>
        </w:rPr>
        <w:t>Or</w:t>
      </w:r>
      <w:r>
        <w:t xml:space="preserve"> </w:t>
      </w:r>
      <w:r w:rsidRPr="00A74750">
        <w:t>your project</w:t>
      </w:r>
      <w:r>
        <w:t xml:space="preserve"> involves</w:t>
      </w:r>
      <w:r>
        <w:t xml:space="preserve"> c</w:t>
      </w:r>
      <w:r w:rsidRPr="00920675">
        <w:t>ollection and/or analysis of primary, unpublished data from, or about, existing agencies or organisations</w:t>
      </w:r>
    </w:p>
    <w:p w14:paraId="2B329957" w14:textId="77777777" w:rsidR="004C50A0" w:rsidRDefault="004C50A0" w:rsidP="00FF5A18">
      <w:pPr>
        <w:pStyle w:val="Default"/>
      </w:pPr>
    </w:p>
    <w:p w14:paraId="1BB9F103" w14:textId="475FB810" w:rsidR="00A74750" w:rsidRDefault="00A74750" w:rsidP="00FF5A18">
      <w:pPr>
        <w:pStyle w:val="Default"/>
      </w:pPr>
    </w:p>
    <w:p w14:paraId="3E250B97" w14:textId="6F7770AD" w:rsidR="00A74750" w:rsidRDefault="00A74750" w:rsidP="00FF5A18">
      <w:pPr>
        <w:pStyle w:val="Default"/>
        <w:rPr>
          <w:b/>
          <w:bCs/>
        </w:rPr>
      </w:pPr>
      <w:r>
        <w:rPr>
          <w:b/>
          <w:bCs/>
        </w:rPr>
        <w:t xml:space="preserve">Use </w:t>
      </w:r>
      <w:r w:rsidRPr="008B5B51">
        <w:rPr>
          <w:b/>
          <w:bCs/>
        </w:rPr>
        <w:t xml:space="preserve">Ethics approval form </w:t>
      </w:r>
      <w:r>
        <w:rPr>
          <w:b/>
          <w:bCs/>
        </w:rPr>
        <w:t>3</w:t>
      </w:r>
      <w:r w:rsidRPr="008B5B51">
        <w:rPr>
          <w:b/>
          <w:bCs/>
        </w:rPr>
        <w:t xml:space="preserve"> – Research involving </w:t>
      </w:r>
      <w:r>
        <w:rPr>
          <w:b/>
          <w:bCs/>
        </w:rPr>
        <w:t xml:space="preserve">animal </w:t>
      </w:r>
      <w:r w:rsidRPr="008B5B51">
        <w:rPr>
          <w:b/>
          <w:bCs/>
        </w:rPr>
        <w:t xml:space="preserve">subjects/participants or using </w:t>
      </w:r>
      <w:r>
        <w:rPr>
          <w:b/>
          <w:bCs/>
        </w:rPr>
        <w:t xml:space="preserve">related </w:t>
      </w:r>
      <w:r w:rsidRPr="008B5B51">
        <w:rPr>
          <w:b/>
          <w:bCs/>
        </w:rPr>
        <w:t>data not publicly available</w:t>
      </w:r>
    </w:p>
    <w:p w14:paraId="542A896B" w14:textId="7EE6AF59" w:rsidR="00A74750" w:rsidRDefault="00A74750" w:rsidP="00FF5A18">
      <w:pPr>
        <w:pStyle w:val="Default"/>
        <w:rPr>
          <w:b/>
          <w:bCs/>
        </w:rPr>
      </w:pPr>
    </w:p>
    <w:p w14:paraId="72E1F598" w14:textId="29E41F30" w:rsidR="00A74750" w:rsidRDefault="00A74750" w:rsidP="00FF5A18">
      <w:pPr>
        <w:pStyle w:val="Default"/>
      </w:pPr>
      <w:r>
        <w:rPr>
          <w:b/>
          <w:bCs/>
        </w:rPr>
        <w:t xml:space="preserve">If </w:t>
      </w:r>
      <w:r w:rsidRPr="00A74750">
        <w:t>your project involves</w:t>
      </w:r>
      <w:r>
        <w:t xml:space="preserve"> the i</w:t>
      </w:r>
      <w:r w:rsidRPr="00266354">
        <w:t>nvestigation of any animal species</w:t>
      </w:r>
      <w:r>
        <w:t xml:space="preserve"> in</w:t>
      </w:r>
      <w:r w:rsidRPr="00266354">
        <w:t xml:space="preserve"> its natural habitat</w:t>
      </w:r>
    </w:p>
    <w:p w14:paraId="2F8D4AD5" w14:textId="5A7C9CEA" w:rsidR="00A74750" w:rsidRDefault="00A74750" w:rsidP="00FF5A18">
      <w:pPr>
        <w:pStyle w:val="Default"/>
      </w:pPr>
    </w:p>
    <w:p w14:paraId="799CA2CB" w14:textId="3699DBE8" w:rsidR="00A74750" w:rsidRDefault="00A74750" w:rsidP="00FF5A18">
      <w:pPr>
        <w:pStyle w:val="Default"/>
      </w:pPr>
      <w:r w:rsidRPr="00A74750">
        <w:rPr>
          <w:b/>
          <w:bCs/>
        </w:rPr>
        <w:t>Or</w:t>
      </w:r>
      <w:r>
        <w:rPr>
          <w:b/>
          <w:bCs/>
        </w:rPr>
        <w:t xml:space="preserve"> </w:t>
      </w:r>
      <w:r w:rsidRPr="00A74750">
        <w:t>your project involves</w:t>
      </w:r>
      <w:r>
        <w:t xml:space="preserve"> r</w:t>
      </w:r>
      <w:r w:rsidRPr="00266354">
        <w:t xml:space="preserve">esearch with invertebrates, other than </w:t>
      </w:r>
      <w:r w:rsidRPr="00266354">
        <w:rPr>
          <w:i/>
        </w:rPr>
        <w:t>Octopus</w:t>
      </w:r>
      <w:r>
        <w:rPr>
          <w:i/>
        </w:rPr>
        <w:t xml:space="preserve"> </w:t>
      </w:r>
      <w:r w:rsidRPr="00266354">
        <w:rPr>
          <w:i/>
        </w:rPr>
        <w:t>vulgaris</w:t>
      </w:r>
      <w:r w:rsidRPr="00266354">
        <w:t>, other than in their natural settings</w:t>
      </w:r>
    </w:p>
    <w:p w14:paraId="47961E5C" w14:textId="65178969" w:rsidR="00A74750" w:rsidRDefault="00A74750" w:rsidP="00FF5A18">
      <w:pPr>
        <w:pStyle w:val="Default"/>
      </w:pPr>
    </w:p>
    <w:p w14:paraId="52FF60C1" w14:textId="4F2D2278" w:rsidR="00A74750" w:rsidRDefault="00A74750" w:rsidP="00FF5A18">
      <w:pPr>
        <w:pStyle w:val="Default"/>
      </w:pPr>
      <w:r w:rsidRPr="00A74750">
        <w:rPr>
          <w:b/>
          <w:bCs/>
        </w:rPr>
        <w:t>Or</w:t>
      </w:r>
      <w:r>
        <w:t xml:space="preserve"> </w:t>
      </w:r>
      <w:r w:rsidRPr="00A74750">
        <w:t>your project involves</w:t>
      </w:r>
      <w:r>
        <w:t xml:space="preserve"> r</w:t>
      </w:r>
      <w:r w:rsidRPr="00266354">
        <w:t>esearch with vertebrates or octopuses, other than in their natural settings.</w:t>
      </w:r>
    </w:p>
    <w:p w14:paraId="119041B8" w14:textId="6635E770" w:rsidR="00A74750" w:rsidRDefault="00A74750" w:rsidP="00FF5A18">
      <w:pPr>
        <w:pStyle w:val="Default"/>
      </w:pPr>
    </w:p>
    <w:p w14:paraId="3CFCAB59" w14:textId="63427879" w:rsidR="00A74750" w:rsidRDefault="00A74750" w:rsidP="00FF5A18">
      <w:pPr>
        <w:pStyle w:val="Default"/>
      </w:pPr>
      <w:r w:rsidRPr="00A74750">
        <w:rPr>
          <w:b/>
          <w:bCs/>
        </w:rPr>
        <w:t>Or</w:t>
      </w:r>
      <w:r>
        <w:t xml:space="preserve"> </w:t>
      </w:r>
      <w:r w:rsidRPr="00A74750">
        <w:t>your project involves</w:t>
      </w:r>
      <w:r>
        <w:t xml:space="preserve"> r</w:t>
      </w:r>
      <w:r w:rsidRPr="00266354">
        <w:t>esearch with human tissues or body fluids</w:t>
      </w:r>
    </w:p>
    <w:p w14:paraId="44ED95B0" w14:textId="706E06AA" w:rsidR="00A74750" w:rsidRDefault="00A74750" w:rsidP="00FF5A18">
      <w:pPr>
        <w:pStyle w:val="Default"/>
        <w:rPr>
          <w:b/>
          <w:bCs/>
        </w:rPr>
      </w:pPr>
    </w:p>
    <w:p w14:paraId="48028DBC" w14:textId="77777777" w:rsidR="004C50A0" w:rsidRPr="00A74750" w:rsidRDefault="004C50A0" w:rsidP="00FF5A18">
      <w:pPr>
        <w:pStyle w:val="Default"/>
        <w:rPr>
          <w:b/>
          <w:bCs/>
        </w:rPr>
      </w:pPr>
    </w:p>
    <w:p w14:paraId="62DBB436" w14:textId="22A2C81F" w:rsidR="005B1A88" w:rsidRPr="004C50A0" w:rsidRDefault="004C50A0" w:rsidP="004C50A0">
      <w:pPr>
        <w:pStyle w:val="Default"/>
        <w:spacing w:after="120"/>
      </w:pPr>
      <w:r>
        <w:t>Please C</w:t>
      </w:r>
      <w:r w:rsidRPr="00266354">
        <w:t>ontact the Departmental Ethics Committee for advice</w:t>
      </w:r>
      <w:r>
        <w:t xml:space="preserve"> </w:t>
      </w:r>
      <w:r>
        <w:t>(</w:t>
      </w:r>
      <w:hyperlink r:id="rId10" w:history="1">
        <w:r w:rsidRPr="007057D1">
          <w:rPr>
            <w:rStyle w:val="Hyperlink"/>
            <w:rFonts w:cs="Arial"/>
          </w:rPr>
          <w:t>environment-ethics@york.ac.uk</w:t>
        </w:r>
      </w:hyperlink>
      <w:r>
        <w:rPr>
          <w:rStyle w:val="Hyperlink"/>
          <w:rFonts w:cs="Arial"/>
        </w:rPr>
        <w:t xml:space="preserve">) </w:t>
      </w:r>
      <w:r>
        <w:t>if your r</w:t>
      </w:r>
      <w:r w:rsidRPr="00266354">
        <w:t>esearch involv</w:t>
      </w:r>
      <w:r>
        <w:t>es</w:t>
      </w:r>
      <w:r w:rsidRPr="00266354">
        <w:t xml:space="preserve"> access to NHS patients, staff, facilities or which requires access to participants who are mentally incapacitated.</w:t>
      </w:r>
    </w:p>
    <w:p w14:paraId="2ABE4EA2" w14:textId="0FA392C6" w:rsidR="00FE63CE" w:rsidRDefault="00FE63CE" w:rsidP="00FF5A18">
      <w:pPr>
        <w:pStyle w:val="Default"/>
        <w:rPr>
          <w:sz w:val="22"/>
          <w:szCs w:val="22"/>
        </w:rPr>
      </w:pPr>
    </w:p>
    <w:p w14:paraId="114280C9" w14:textId="3F53641B" w:rsidR="004C50A0" w:rsidRDefault="004C50A0" w:rsidP="00FF5A18">
      <w:pPr>
        <w:pStyle w:val="Default"/>
        <w:rPr>
          <w:sz w:val="22"/>
          <w:szCs w:val="22"/>
        </w:rPr>
      </w:pPr>
    </w:p>
    <w:p w14:paraId="7B7AC0C8" w14:textId="331F530B" w:rsidR="004C50A0" w:rsidRPr="004C50A0" w:rsidRDefault="004C50A0" w:rsidP="004C50A0">
      <w:pPr>
        <w:pStyle w:val="Default"/>
        <w:spacing w:after="120"/>
        <w:rPr>
          <w:rStyle w:val="Hyperlink"/>
          <w:rFonts w:cs="Arial"/>
          <w:color w:val="000000"/>
          <w:u w:val="none"/>
        </w:rPr>
      </w:pPr>
      <w:r w:rsidRPr="00920675">
        <w:t>You may find the following codes of ethical practice and conduct relevant to your project</w:t>
      </w:r>
      <w:r>
        <w:t xml:space="preserve"> and useful before you begin the process</w:t>
      </w:r>
      <w:r w:rsidRPr="00920675">
        <w:t xml:space="preserve">: </w:t>
      </w:r>
    </w:p>
    <w:p w14:paraId="2F42B869" w14:textId="1458F0EC" w:rsidR="004C50A0" w:rsidRDefault="004C50A0" w:rsidP="004C50A0">
      <w:pPr>
        <w:pStyle w:val="Default"/>
        <w:spacing w:after="120"/>
        <w:rPr>
          <w:rStyle w:val="Hyperlink"/>
          <w:sz w:val="22"/>
          <w:szCs w:val="22"/>
        </w:rPr>
      </w:pPr>
      <w:hyperlink r:id="rId11" w:history="1">
        <w:r>
          <w:rPr>
            <w:rStyle w:val="Hyperlink"/>
            <w:sz w:val="22"/>
            <w:szCs w:val="22"/>
          </w:rPr>
          <w:t>I</w:t>
        </w:r>
        <w:r w:rsidRPr="00B41A46">
          <w:rPr>
            <w:rStyle w:val="Hyperlink"/>
            <w:sz w:val="22"/>
            <w:szCs w:val="22"/>
          </w:rPr>
          <w:t>nformation of Data protection</w:t>
        </w:r>
      </w:hyperlink>
    </w:p>
    <w:p w14:paraId="2DA96272" w14:textId="77777777" w:rsidR="004C50A0" w:rsidRDefault="004C50A0" w:rsidP="004C50A0">
      <w:pPr>
        <w:pStyle w:val="Default"/>
        <w:rPr>
          <w:sz w:val="22"/>
          <w:szCs w:val="22"/>
        </w:rPr>
      </w:pPr>
    </w:p>
    <w:p w14:paraId="6AB74092" w14:textId="77777777" w:rsidR="004C50A0" w:rsidRDefault="004C50A0" w:rsidP="004C50A0">
      <w:pPr>
        <w:pStyle w:val="Default"/>
        <w:rPr>
          <w:sz w:val="22"/>
          <w:szCs w:val="22"/>
        </w:rPr>
      </w:pPr>
      <w:hyperlink r:id="rId12" w:history="1">
        <w:r w:rsidRPr="00A87AAB">
          <w:rPr>
            <w:rStyle w:val="Hyperlink"/>
            <w:rFonts w:cs="Arial"/>
            <w:sz w:val="22"/>
            <w:szCs w:val="22"/>
          </w:rPr>
          <w:t>Society of Environmental Toxicology and Chemistry (SETAC) code of ethics</w:t>
        </w:r>
      </w:hyperlink>
    </w:p>
    <w:p w14:paraId="1335024D" w14:textId="77777777" w:rsidR="004C50A0" w:rsidRDefault="004C50A0" w:rsidP="004C50A0">
      <w:pPr>
        <w:pStyle w:val="Default"/>
        <w:rPr>
          <w:sz w:val="22"/>
          <w:szCs w:val="22"/>
        </w:rPr>
      </w:pPr>
    </w:p>
    <w:p w14:paraId="3FBF97B6" w14:textId="77777777" w:rsidR="004C50A0" w:rsidRPr="00920675" w:rsidRDefault="004C50A0" w:rsidP="004C50A0">
      <w:pPr>
        <w:pStyle w:val="Default"/>
        <w:rPr>
          <w:bCs/>
        </w:rPr>
      </w:pPr>
      <w:hyperlink r:id="rId13" w:history="1">
        <w:r w:rsidRPr="00A87AAB">
          <w:rPr>
            <w:rStyle w:val="Hyperlink"/>
            <w:rFonts w:cs="Arial"/>
            <w:bCs/>
          </w:rPr>
          <w:t>Guidelines for the Treatment of Animals in Behavioural Research and Teaching</w:t>
        </w:r>
      </w:hyperlink>
    </w:p>
    <w:p w14:paraId="7D34256A" w14:textId="548C49E5" w:rsidR="004C50A0" w:rsidRDefault="004C50A0" w:rsidP="00FF5A18">
      <w:pPr>
        <w:pStyle w:val="Default"/>
        <w:rPr>
          <w:sz w:val="22"/>
          <w:szCs w:val="22"/>
        </w:rPr>
      </w:pPr>
    </w:p>
    <w:p w14:paraId="700BBD6B" w14:textId="752879BB" w:rsidR="00713B1D" w:rsidRDefault="00713B1D">
      <w:pPr>
        <w:rPr>
          <w:rFonts w:ascii="Arial" w:hAnsi="Arial" w:cs="Arial"/>
          <w:b/>
          <w:bCs/>
          <w:color w:val="000000"/>
          <w:sz w:val="28"/>
          <w:szCs w:val="28"/>
        </w:rPr>
      </w:pPr>
    </w:p>
    <w:sectPr w:rsidR="00713B1D" w:rsidSect="00CD216A">
      <w:pgSz w:w="11907" w:h="16839" w:code="9"/>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D308" w14:textId="77777777" w:rsidR="00F46534" w:rsidRDefault="00F46534" w:rsidP="00FF5A18">
      <w:pPr>
        <w:spacing w:after="0" w:line="240" w:lineRule="auto"/>
      </w:pPr>
      <w:r>
        <w:separator/>
      </w:r>
    </w:p>
  </w:endnote>
  <w:endnote w:type="continuationSeparator" w:id="0">
    <w:p w14:paraId="402865A4" w14:textId="77777777" w:rsidR="00F46534" w:rsidRDefault="00F46534" w:rsidP="00FF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F49C" w14:textId="77777777" w:rsidR="00F46534" w:rsidRDefault="00F46534" w:rsidP="00FF5A18">
      <w:pPr>
        <w:spacing w:after="0" w:line="240" w:lineRule="auto"/>
      </w:pPr>
      <w:r>
        <w:separator/>
      </w:r>
    </w:p>
  </w:footnote>
  <w:footnote w:type="continuationSeparator" w:id="0">
    <w:p w14:paraId="3389BF15" w14:textId="77777777" w:rsidR="00F46534" w:rsidRDefault="00F46534" w:rsidP="00FF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2BB78"/>
    <w:multiLevelType w:val="hybridMultilevel"/>
    <w:tmpl w:val="3FCACB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C48944C"/>
    <w:multiLevelType w:val="hybridMultilevel"/>
    <w:tmpl w:val="F5E4FB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2445CA7"/>
    <w:multiLevelType w:val="hybridMultilevel"/>
    <w:tmpl w:val="F07C88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8106CEB"/>
    <w:multiLevelType w:val="hybridMultilevel"/>
    <w:tmpl w:val="A437D7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FFFFF7C"/>
    <w:multiLevelType w:val="singleLevel"/>
    <w:tmpl w:val="1264F380"/>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BACCDED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0E5EA22A"/>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F794A1A6"/>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FA2D048"/>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5DC020B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0F3242C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4CAA9C24"/>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76CD69C"/>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D58AB3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ECF9F1"/>
    <w:multiLevelType w:val="hybridMultilevel"/>
    <w:tmpl w:val="F7F55C6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7FE3B84"/>
    <w:multiLevelType w:val="hybridMultilevel"/>
    <w:tmpl w:val="A287D6A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E4FA71"/>
    <w:multiLevelType w:val="hybridMultilevel"/>
    <w:tmpl w:val="25C09E8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D2BD77C"/>
    <w:multiLevelType w:val="hybridMultilevel"/>
    <w:tmpl w:val="A12CAC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39D4D3C"/>
    <w:multiLevelType w:val="hybridMultilevel"/>
    <w:tmpl w:val="9056A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15"/>
  </w:num>
  <w:num w:numId="5">
    <w:abstractNumId w:val="0"/>
  </w:num>
  <w:num w:numId="6">
    <w:abstractNumId w:val="14"/>
  </w:num>
  <w:num w:numId="7">
    <w:abstractNumId w:val="16"/>
  </w:num>
  <w:num w:numId="8">
    <w:abstractNumId w:val="17"/>
  </w:num>
  <w:num w:numId="9">
    <w:abstractNumId w:val="13"/>
  </w:num>
  <w:num w:numId="10">
    <w:abstractNumId w:val="11"/>
  </w:num>
  <w:num w:numId="11">
    <w:abstractNumId w:val="10"/>
  </w:num>
  <w:num w:numId="12">
    <w:abstractNumId w:val="9"/>
  </w:num>
  <w:num w:numId="13">
    <w:abstractNumId w:val="8"/>
  </w:num>
  <w:num w:numId="14">
    <w:abstractNumId w:val="12"/>
  </w:num>
  <w:num w:numId="15">
    <w:abstractNumId w:val="7"/>
  </w:num>
  <w:num w:numId="16">
    <w:abstractNumId w:val="6"/>
  </w:num>
  <w:num w:numId="17">
    <w:abstractNumId w:val="5"/>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A18"/>
    <w:rsid w:val="000037D1"/>
    <w:rsid w:val="00030F0B"/>
    <w:rsid w:val="00075D61"/>
    <w:rsid w:val="00083C4B"/>
    <w:rsid w:val="000B582E"/>
    <w:rsid w:val="000C4B90"/>
    <w:rsid w:val="001017F4"/>
    <w:rsid w:val="00122362"/>
    <w:rsid w:val="0014653B"/>
    <w:rsid w:val="001473C3"/>
    <w:rsid w:val="00167E47"/>
    <w:rsid w:val="001A15F8"/>
    <w:rsid w:val="001E1530"/>
    <w:rsid w:val="0020395B"/>
    <w:rsid w:val="0021431B"/>
    <w:rsid w:val="00214993"/>
    <w:rsid w:val="0023429A"/>
    <w:rsid w:val="00261830"/>
    <w:rsid w:val="00265920"/>
    <w:rsid w:val="00266354"/>
    <w:rsid w:val="00280031"/>
    <w:rsid w:val="00283822"/>
    <w:rsid w:val="002F1A42"/>
    <w:rsid w:val="00371473"/>
    <w:rsid w:val="003973B2"/>
    <w:rsid w:val="003A2571"/>
    <w:rsid w:val="003D257A"/>
    <w:rsid w:val="003F1A05"/>
    <w:rsid w:val="00417742"/>
    <w:rsid w:val="004253E1"/>
    <w:rsid w:val="004416C1"/>
    <w:rsid w:val="00442F07"/>
    <w:rsid w:val="00443BD1"/>
    <w:rsid w:val="00463BF5"/>
    <w:rsid w:val="004B335F"/>
    <w:rsid w:val="004C50A0"/>
    <w:rsid w:val="004E18A4"/>
    <w:rsid w:val="005034A9"/>
    <w:rsid w:val="0051651C"/>
    <w:rsid w:val="00544A87"/>
    <w:rsid w:val="005A310C"/>
    <w:rsid w:val="005B19DC"/>
    <w:rsid w:val="005B1A88"/>
    <w:rsid w:val="00616122"/>
    <w:rsid w:val="00630A85"/>
    <w:rsid w:val="00635299"/>
    <w:rsid w:val="006820ED"/>
    <w:rsid w:val="006824E6"/>
    <w:rsid w:val="006B3DCF"/>
    <w:rsid w:val="006D62E3"/>
    <w:rsid w:val="00703C21"/>
    <w:rsid w:val="007057D1"/>
    <w:rsid w:val="00713B1D"/>
    <w:rsid w:val="00736CF9"/>
    <w:rsid w:val="00766274"/>
    <w:rsid w:val="007C2140"/>
    <w:rsid w:val="007E1D09"/>
    <w:rsid w:val="008027CC"/>
    <w:rsid w:val="008144AF"/>
    <w:rsid w:val="00866D83"/>
    <w:rsid w:val="008A540D"/>
    <w:rsid w:val="008B5B51"/>
    <w:rsid w:val="008C10D4"/>
    <w:rsid w:val="008C42CB"/>
    <w:rsid w:val="008C5B0F"/>
    <w:rsid w:val="008D1CCD"/>
    <w:rsid w:val="008D6262"/>
    <w:rsid w:val="008E1510"/>
    <w:rsid w:val="008E1F8B"/>
    <w:rsid w:val="009058A2"/>
    <w:rsid w:val="00920675"/>
    <w:rsid w:val="00945A38"/>
    <w:rsid w:val="00946E2B"/>
    <w:rsid w:val="00951C06"/>
    <w:rsid w:val="009C40A9"/>
    <w:rsid w:val="009F6559"/>
    <w:rsid w:val="009F7E75"/>
    <w:rsid w:val="00A10FA3"/>
    <w:rsid w:val="00A5256A"/>
    <w:rsid w:val="00A74750"/>
    <w:rsid w:val="00A83494"/>
    <w:rsid w:val="00AA1387"/>
    <w:rsid w:val="00AA3B40"/>
    <w:rsid w:val="00AC5A91"/>
    <w:rsid w:val="00AD00E4"/>
    <w:rsid w:val="00AD0176"/>
    <w:rsid w:val="00AD2349"/>
    <w:rsid w:val="00B017E5"/>
    <w:rsid w:val="00B4068E"/>
    <w:rsid w:val="00B41A46"/>
    <w:rsid w:val="00B65AB0"/>
    <w:rsid w:val="00BB2BA2"/>
    <w:rsid w:val="00BB774C"/>
    <w:rsid w:val="00BC1DA4"/>
    <w:rsid w:val="00BD3F1A"/>
    <w:rsid w:val="00BE4DB1"/>
    <w:rsid w:val="00BF7F42"/>
    <w:rsid w:val="00C0152C"/>
    <w:rsid w:val="00C21E46"/>
    <w:rsid w:val="00C34B4B"/>
    <w:rsid w:val="00C70BB9"/>
    <w:rsid w:val="00CA3080"/>
    <w:rsid w:val="00CA5FB0"/>
    <w:rsid w:val="00CB2E7D"/>
    <w:rsid w:val="00CD1172"/>
    <w:rsid w:val="00CD216A"/>
    <w:rsid w:val="00CD6FB5"/>
    <w:rsid w:val="00D0704A"/>
    <w:rsid w:val="00D112A6"/>
    <w:rsid w:val="00D21897"/>
    <w:rsid w:val="00D404F3"/>
    <w:rsid w:val="00D922D1"/>
    <w:rsid w:val="00DA7815"/>
    <w:rsid w:val="00DB50D7"/>
    <w:rsid w:val="00DB6180"/>
    <w:rsid w:val="00DC5F98"/>
    <w:rsid w:val="00DE2C9E"/>
    <w:rsid w:val="00E0144C"/>
    <w:rsid w:val="00E01B27"/>
    <w:rsid w:val="00E05A8C"/>
    <w:rsid w:val="00E15687"/>
    <w:rsid w:val="00E17E8B"/>
    <w:rsid w:val="00F24484"/>
    <w:rsid w:val="00F32623"/>
    <w:rsid w:val="00F337E8"/>
    <w:rsid w:val="00F46534"/>
    <w:rsid w:val="00F91BC6"/>
    <w:rsid w:val="00FC07FE"/>
    <w:rsid w:val="00FD748F"/>
    <w:rsid w:val="00FE63CE"/>
    <w:rsid w:val="00FF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8AFEE"/>
  <w15:docId w15:val="{62FCB3CB-480F-477B-BCAD-25605BD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1B"/>
    <w:pPr>
      <w:spacing w:after="200" w:line="276" w:lineRule="auto"/>
    </w:pPr>
    <w:rPr>
      <w:lang w:eastAsia="en-US"/>
    </w:rPr>
  </w:style>
  <w:style w:type="paragraph" w:styleId="Heading1">
    <w:name w:val="heading 1"/>
    <w:basedOn w:val="Default"/>
    <w:next w:val="Default"/>
    <w:link w:val="Heading1Char"/>
    <w:uiPriority w:val="99"/>
    <w:qFormat/>
    <w:rsid w:val="00FF5A18"/>
    <w:pPr>
      <w:outlineLvl w:val="0"/>
    </w:pPr>
    <w:rPr>
      <w:color w:val="auto"/>
    </w:rPr>
  </w:style>
  <w:style w:type="paragraph" w:styleId="Heading2">
    <w:name w:val="heading 2"/>
    <w:basedOn w:val="Default"/>
    <w:next w:val="Default"/>
    <w:link w:val="Heading2Char"/>
    <w:uiPriority w:val="99"/>
    <w:qFormat/>
    <w:rsid w:val="00FF5A18"/>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5A18"/>
    <w:rPr>
      <w:rFonts w:ascii="Arial" w:hAnsi="Arial" w:cs="Arial"/>
      <w:sz w:val="24"/>
      <w:szCs w:val="24"/>
    </w:rPr>
  </w:style>
  <w:style w:type="character" w:customStyle="1" w:styleId="Heading2Char">
    <w:name w:val="Heading 2 Char"/>
    <w:basedOn w:val="DefaultParagraphFont"/>
    <w:link w:val="Heading2"/>
    <w:uiPriority w:val="99"/>
    <w:locked/>
    <w:rsid w:val="00FF5A18"/>
    <w:rPr>
      <w:rFonts w:ascii="Arial" w:hAnsi="Arial" w:cs="Arial"/>
      <w:sz w:val="24"/>
      <w:szCs w:val="24"/>
    </w:rPr>
  </w:style>
  <w:style w:type="paragraph" w:customStyle="1" w:styleId="Default">
    <w:name w:val="Default"/>
    <w:uiPriority w:val="99"/>
    <w:rsid w:val="00FF5A18"/>
    <w:pPr>
      <w:autoSpaceDE w:val="0"/>
      <w:autoSpaceDN w:val="0"/>
      <w:adjustRightInd w:val="0"/>
    </w:pPr>
    <w:rPr>
      <w:rFonts w:ascii="Arial" w:hAnsi="Arial" w:cs="Arial"/>
      <w:color w:val="000000"/>
      <w:sz w:val="24"/>
      <w:szCs w:val="24"/>
      <w:lang w:eastAsia="en-US"/>
    </w:rPr>
  </w:style>
  <w:style w:type="paragraph" w:styleId="Title">
    <w:name w:val="Title"/>
    <w:basedOn w:val="Default"/>
    <w:next w:val="Default"/>
    <w:link w:val="TitleChar"/>
    <w:uiPriority w:val="99"/>
    <w:qFormat/>
    <w:rsid w:val="00FF5A18"/>
    <w:rPr>
      <w:color w:val="auto"/>
    </w:rPr>
  </w:style>
  <w:style w:type="character" w:customStyle="1" w:styleId="TitleChar">
    <w:name w:val="Title Char"/>
    <w:basedOn w:val="DefaultParagraphFont"/>
    <w:link w:val="Title"/>
    <w:uiPriority w:val="99"/>
    <w:locked/>
    <w:rsid w:val="00FF5A18"/>
    <w:rPr>
      <w:rFonts w:ascii="Arial" w:hAnsi="Arial" w:cs="Arial"/>
      <w:sz w:val="24"/>
      <w:szCs w:val="24"/>
    </w:rPr>
  </w:style>
  <w:style w:type="paragraph" w:styleId="Subtitle">
    <w:name w:val="Subtitle"/>
    <w:basedOn w:val="Default"/>
    <w:next w:val="Default"/>
    <w:link w:val="SubtitleChar"/>
    <w:uiPriority w:val="99"/>
    <w:qFormat/>
    <w:rsid w:val="00FF5A18"/>
    <w:rPr>
      <w:color w:val="auto"/>
    </w:rPr>
  </w:style>
  <w:style w:type="character" w:customStyle="1" w:styleId="SubtitleChar">
    <w:name w:val="Subtitle Char"/>
    <w:basedOn w:val="DefaultParagraphFont"/>
    <w:link w:val="Subtitle"/>
    <w:uiPriority w:val="99"/>
    <w:locked/>
    <w:rsid w:val="00FF5A18"/>
    <w:rPr>
      <w:rFonts w:ascii="Arial" w:hAnsi="Arial" w:cs="Arial"/>
      <w:sz w:val="24"/>
      <w:szCs w:val="24"/>
    </w:rPr>
  </w:style>
  <w:style w:type="paragraph" w:styleId="BodyText">
    <w:name w:val="Body Text"/>
    <w:basedOn w:val="Default"/>
    <w:next w:val="Default"/>
    <w:link w:val="BodyTextChar"/>
    <w:uiPriority w:val="99"/>
    <w:rsid w:val="00FF5A18"/>
    <w:rPr>
      <w:color w:val="auto"/>
    </w:rPr>
  </w:style>
  <w:style w:type="character" w:customStyle="1" w:styleId="BodyTextChar">
    <w:name w:val="Body Text Char"/>
    <w:basedOn w:val="DefaultParagraphFont"/>
    <w:link w:val="BodyText"/>
    <w:uiPriority w:val="99"/>
    <w:locked/>
    <w:rsid w:val="00FF5A18"/>
    <w:rPr>
      <w:rFonts w:ascii="Arial" w:hAnsi="Arial" w:cs="Arial"/>
      <w:sz w:val="24"/>
      <w:szCs w:val="24"/>
    </w:rPr>
  </w:style>
  <w:style w:type="paragraph" w:styleId="Header">
    <w:name w:val="header"/>
    <w:basedOn w:val="Normal"/>
    <w:link w:val="HeaderChar"/>
    <w:uiPriority w:val="99"/>
    <w:semiHidden/>
    <w:rsid w:val="00FF5A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F5A18"/>
    <w:rPr>
      <w:rFonts w:cs="Times New Roman"/>
    </w:rPr>
  </w:style>
  <w:style w:type="paragraph" w:styleId="Footer">
    <w:name w:val="footer"/>
    <w:basedOn w:val="Normal"/>
    <w:link w:val="FooterChar"/>
    <w:uiPriority w:val="99"/>
    <w:rsid w:val="00FF5A1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F5A18"/>
    <w:rPr>
      <w:rFonts w:cs="Times New Roman"/>
    </w:rPr>
  </w:style>
  <w:style w:type="table" w:styleId="TableGrid">
    <w:name w:val="Table Grid"/>
    <w:basedOn w:val="TableNormal"/>
    <w:uiPriority w:val="99"/>
    <w:rsid w:val="00946E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5256A"/>
    <w:rPr>
      <w:rFonts w:cs="Times New Roman"/>
      <w:color w:val="0000FF"/>
      <w:u w:val="single"/>
    </w:rPr>
  </w:style>
  <w:style w:type="character" w:styleId="CommentReference">
    <w:name w:val="annotation reference"/>
    <w:basedOn w:val="DefaultParagraphFont"/>
    <w:uiPriority w:val="99"/>
    <w:semiHidden/>
    <w:rsid w:val="00443BD1"/>
    <w:rPr>
      <w:rFonts w:cs="Times New Roman"/>
      <w:sz w:val="16"/>
      <w:szCs w:val="16"/>
    </w:rPr>
  </w:style>
  <w:style w:type="paragraph" w:styleId="CommentText">
    <w:name w:val="annotation text"/>
    <w:basedOn w:val="Normal"/>
    <w:link w:val="CommentTextChar"/>
    <w:uiPriority w:val="99"/>
    <w:semiHidden/>
    <w:rsid w:val="00443BD1"/>
    <w:rPr>
      <w:sz w:val="20"/>
      <w:szCs w:val="20"/>
    </w:rPr>
  </w:style>
  <w:style w:type="character" w:customStyle="1" w:styleId="CommentTextChar">
    <w:name w:val="Comment Text Char"/>
    <w:basedOn w:val="DefaultParagraphFont"/>
    <w:link w:val="CommentText"/>
    <w:uiPriority w:val="99"/>
    <w:semiHidden/>
    <w:rsid w:val="00E20789"/>
    <w:rPr>
      <w:sz w:val="20"/>
      <w:szCs w:val="20"/>
      <w:lang w:eastAsia="en-US"/>
    </w:rPr>
  </w:style>
  <w:style w:type="paragraph" w:styleId="CommentSubject">
    <w:name w:val="annotation subject"/>
    <w:basedOn w:val="CommentText"/>
    <w:next w:val="CommentText"/>
    <w:link w:val="CommentSubjectChar"/>
    <w:uiPriority w:val="99"/>
    <w:semiHidden/>
    <w:rsid w:val="00443BD1"/>
    <w:rPr>
      <w:b/>
      <w:bCs/>
    </w:rPr>
  </w:style>
  <w:style w:type="character" w:customStyle="1" w:styleId="CommentSubjectChar">
    <w:name w:val="Comment Subject Char"/>
    <w:basedOn w:val="CommentTextChar"/>
    <w:link w:val="CommentSubject"/>
    <w:uiPriority w:val="99"/>
    <w:semiHidden/>
    <w:rsid w:val="00E20789"/>
    <w:rPr>
      <w:b/>
      <w:bCs/>
      <w:sz w:val="20"/>
      <w:szCs w:val="20"/>
      <w:lang w:eastAsia="en-US"/>
    </w:rPr>
  </w:style>
  <w:style w:type="paragraph" w:styleId="BalloonText">
    <w:name w:val="Balloon Text"/>
    <w:basedOn w:val="Normal"/>
    <w:link w:val="BalloonTextChar"/>
    <w:uiPriority w:val="99"/>
    <w:semiHidden/>
    <w:rsid w:val="00443BD1"/>
    <w:rPr>
      <w:rFonts w:ascii="Tahoma" w:hAnsi="Tahoma" w:cs="Tahoma"/>
      <w:sz w:val="16"/>
      <w:szCs w:val="16"/>
    </w:rPr>
  </w:style>
  <w:style w:type="character" w:customStyle="1" w:styleId="BalloonTextChar">
    <w:name w:val="Balloon Text Char"/>
    <w:basedOn w:val="DefaultParagraphFont"/>
    <w:link w:val="BalloonText"/>
    <w:uiPriority w:val="99"/>
    <w:semiHidden/>
    <w:rsid w:val="00E20789"/>
    <w:rPr>
      <w:rFonts w:ascii="Times New Roman" w:hAnsi="Times New Roman"/>
      <w:sz w:val="0"/>
      <w:szCs w:val="0"/>
      <w:lang w:eastAsia="en-US"/>
    </w:rPr>
  </w:style>
  <w:style w:type="character" w:styleId="PageNumber">
    <w:name w:val="page number"/>
    <w:basedOn w:val="DefaultParagraphFont"/>
    <w:uiPriority w:val="99"/>
    <w:rsid w:val="008E1510"/>
    <w:rPr>
      <w:rFonts w:cs="Times New Roman"/>
    </w:rPr>
  </w:style>
  <w:style w:type="character" w:styleId="FollowedHyperlink">
    <w:name w:val="FollowedHyperlink"/>
    <w:basedOn w:val="DefaultParagraphFont"/>
    <w:uiPriority w:val="99"/>
    <w:semiHidden/>
    <w:unhideWhenUsed/>
    <w:rsid w:val="00BF7F42"/>
    <w:rPr>
      <w:color w:val="800080" w:themeColor="followedHyperlink"/>
      <w:u w:val="single"/>
    </w:rPr>
  </w:style>
  <w:style w:type="character" w:styleId="UnresolvedMention">
    <w:name w:val="Unresolved Mention"/>
    <w:basedOn w:val="DefaultParagraphFont"/>
    <w:uiPriority w:val="99"/>
    <w:semiHidden/>
    <w:unhideWhenUsed/>
    <w:rsid w:val="00BF7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468673">
      <w:marLeft w:val="0"/>
      <w:marRight w:val="0"/>
      <w:marTop w:val="0"/>
      <w:marBottom w:val="0"/>
      <w:divBdr>
        <w:top w:val="none" w:sz="0" w:space="0" w:color="auto"/>
        <w:left w:val="none" w:sz="0" w:space="0" w:color="auto"/>
        <w:bottom w:val="none" w:sz="0" w:space="0" w:color="auto"/>
        <w:right w:val="none" w:sz="0" w:space="0" w:color="auto"/>
      </w:divBdr>
    </w:div>
    <w:div w:id="1090468674">
      <w:marLeft w:val="0"/>
      <w:marRight w:val="0"/>
      <w:marTop w:val="0"/>
      <w:marBottom w:val="0"/>
      <w:divBdr>
        <w:top w:val="none" w:sz="0" w:space="0" w:color="auto"/>
        <w:left w:val="none" w:sz="0" w:space="0" w:color="auto"/>
        <w:bottom w:val="none" w:sz="0" w:space="0" w:color="auto"/>
        <w:right w:val="none" w:sz="0" w:space="0" w:color="auto"/>
      </w:divBdr>
    </w:div>
    <w:div w:id="1090468675">
      <w:marLeft w:val="0"/>
      <w:marRight w:val="0"/>
      <w:marTop w:val="0"/>
      <w:marBottom w:val="0"/>
      <w:divBdr>
        <w:top w:val="none" w:sz="0" w:space="0" w:color="auto"/>
        <w:left w:val="none" w:sz="0" w:space="0" w:color="auto"/>
        <w:bottom w:val="none" w:sz="0" w:space="0" w:color="auto"/>
        <w:right w:val="none" w:sz="0" w:space="0" w:color="auto"/>
      </w:divBdr>
    </w:div>
    <w:div w:id="1090468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staff/research/governance/research-policies/ethics-code/" TargetMode="External"/><Relationship Id="rId13" Type="http://schemas.openxmlformats.org/officeDocument/2006/relationships/hyperlink" Target="http://asab.nottingham.ac.uk/ethics/guidelines.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tac.org/?page=SETAC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records-management/d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environment-ethics@york.ac.uk" TargetMode="External"/><Relationship Id="rId4" Type="http://schemas.openxmlformats.org/officeDocument/2006/relationships/webSettings" Target="webSettings.xml"/><Relationship Id="rId9" Type="http://schemas.openxmlformats.org/officeDocument/2006/relationships/hyperlink" Target="https://www.york.ac.uk/about/departments/support-and-admin/information-services/information-policy/index/research-data-management-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1582</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Environment Department, University of York</vt:lpstr>
    </vt:vector>
  </TitlesOfParts>
  <Company>The University of York</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Department, University of York</dc:title>
  <dc:creator>kea1g</dc:creator>
  <cp:lastModifiedBy>Colin McClean</cp:lastModifiedBy>
  <cp:revision>14</cp:revision>
  <cp:lastPrinted>2013-03-27T10:57:00Z</cp:lastPrinted>
  <dcterms:created xsi:type="dcterms:W3CDTF">2021-05-18T09:28:00Z</dcterms:created>
  <dcterms:modified xsi:type="dcterms:W3CDTF">2021-09-28T08:18:00Z</dcterms:modified>
</cp:coreProperties>
</file>