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71F92">
      <w:pPr>
        <w:keepNext/>
        <w:ind w:left="360" w:right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fldChar w:fldCharType="begin"/>
      </w:r>
      <w:r>
        <w:rPr>
          <w:b/>
          <w:bCs/>
          <w:color w:val="000000"/>
          <w:sz w:val="24"/>
          <w:szCs w:val="24"/>
        </w:rPr>
        <w:instrText>HYPERLINK "C:\\Users\\pml\\Documents\\onegin\\ \\ On Translating &lt;I"</w:instrText>
      </w:r>
      <w:r>
        <w:rPr>
          <w:b/>
          <w:bCs/>
          <w:color w:val="000000"/>
          <w:sz w:val="24"/>
          <w:szCs w:val="24"/>
        </w:rPr>
      </w:r>
      <w:r>
        <w:rPr>
          <w:b/>
          <w:bCs/>
          <w:color w:val="000000"/>
          <w:sz w:val="24"/>
          <w:szCs w:val="24"/>
        </w:rPr>
        <w:fldChar w:fldCharType="separate"/>
      </w:r>
      <w:r>
        <w:rPr>
          <w:b/>
          <w:bCs/>
          <w:color w:val="000000"/>
          <w:sz w:val="24"/>
          <w:szCs w:val="24"/>
        </w:rPr>
        <w:t>On Translating Eugene Onegin</w:t>
      </w:r>
    </w:p>
    <w:p w:rsidR="00000000" w:rsidRDefault="00B71F92">
      <w:pPr>
        <w:keepNext/>
        <w:ind w:left="360" w:right="36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fldChar w:fldCharType="end"/>
      </w:r>
    </w:p>
    <w:p w:rsidR="00000000" w:rsidRDefault="00B71F92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br/>
        <w:t>What is translation? On a platter</w:t>
      </w:r>
      <w:r>
        <w:rPr>
          <w:sz w:val="24"/>
          <w:szCs w:val="24"/>
        </w:rPr>
        <w:br/>
        <w:t>A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pale and glaring head,</w:t>
      </w:r>
      <w:r>
        <w:rPr>
          <w:sz w:val="24"/>
          <w:szCs w:val="24"/>
        </w:rPr>
        <w:br/>
        <w:t>A parrot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screech, a monkey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chatter,</w:t>
      </w:r>
      <w:r>
        <w:rPr>
          <w:sz w:val="24"/>
          <w:szCs w:val="24"/>
        </w:rPr>
        <w:br/>
        <w:t>And profanation of the dead.</w:t>
      </w:r>
      <w:r>
        <w:rPr>
          <w:sz w:val="24"/>
          <w:szCs w:val="24"/>
        </w:rPr>
        <w:br/>
        <w:t>The parasites you were so hard on</w:t>
      </w:r>
      <w:r>
        <w:rPr>
          <w:sz w:val="24"/>
          <w:szCs w:val="24"/>
        </w:rPr>
        <w:br/>
        <w:t>Are pardoned if I have your pardon,</w:t>
      </w:r>
      <w:r>
        <w:rPr>
          <w:sz w:val="24"/>
          <w:szCs w:val="24"/>
        </w:rPr>
        <w:br/>
        <w:t>O, Pushkin, for my stratagem:</w:t>
      </w:r>
      <w:r>
        <w:rPr>
          <w:sz w:val="24"/>
          <w:szCs w:val="24"/>
        </w:rPr>
        <w:br/>
        <w:t>I traveled down your secret stem,</w:t>
      </w:r>
      <w:r>
        <w:rPr>
          <w:sz w:val="24"/>
          <w:szCs w:val="24"/>
        </w:rPr>
        <w:br/>
        <w:t>And reached the root, and fed upon it;</w:t>
      </w:r>
      <w:r>
        <w:rPr>
          <w:sz w:val="24"/>
          <w:szCs w:val="24"/>
        </w:rPr>
        <w:br/>
        <w:t>Then, in a language new</w:t>
      </w:r>
      <w:r>
        <w:rPr>
          <w:sz w:val="24"/>
          <w:szCs w:val="24"/>
        </w:rPr>
        <w:t>ly learned,</w:t>
      </w:r>
      <w:r>
        <w:rPr>
          <w:sz w:val="24"/>
          <w:szCs w:val="24"/>
        </w:rPr>
        <w:br/>
        <w:t>I grew another stalk and turned</w:t>
      </w:r>
      <w:r>
        <w:rPr>
          <w:sz w:val="24"/>
          <w:szCs w:val="24"/>
        </w:rPr>
        <w:br/>
        <w:t>Your stanza patterned on a sonnet,</w:t>
      </w:r>
      <w:r>
        <w:rPr>
          <w:sz w:val="24"/>
          <w:szCs w:val="24"/>
        </w:rPr>
        <w:br/>
        <w:t>Into my honest roadside prose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br/>
        <w:t xml:space="preserve">All thorn, but cousin to your rose. </w:t>
      </w:r>
    </w:p>
    <w:p w:rsidR="00000000" w:rsidRDefault="00B71F92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br/>
        <w:t>2</w:t>
      </w:r>
      <w:r>
        <w:rPr>
          <w:sz w:val="24"/>
          <w:szCs w:val="24"/>
        </w:rPr>
        <w:br/>
        <w:t>Reflected words can only shiver</w:t>
      </w:r>
      <w:r>
        <w:rPr>
          <w:sz w:val="24"/>
          <w:szCs w:val="24"/>
        </w:rPr>
        <w:br/>
        <w:t>Like elongated lights that twist</w:t>
      </w:r>
      <w:r>
        <w:rPr>
          <w:sz w:val="24"/>
          <w:szCs w:val="24"/>
        </w:rPr>
        <w:br/>
        <w:t>In the bla</w:t>
      </w:r>
      <w:r>
        <w:rPr>
          <w:sz w:val="24"/>
          <w:szCs w:val="24"/>
        </w:rPr>
        <w:t>ck mirror of a river</w:t>
      </w:r>
      <w:r>
        <w:rPr>
          <w:sz w:val="24"/>
          <w:szCs w:val="24"/>
        </w:rPr>
        <w:br/>
        <w:t>Between the city and the mist.</w:t>
      </w:r>
      <w:r>
        <w:rPr>
          <w:sz w:val="24"/>
          <w:szCs w:val="24"/>
        </w:rPr>
        <w:br/>
        <w:t>Elusive Pushkin! Persevering,</w:t>
      </w:r>
      <w:r>
        <w:rPr>
          <w:sz w:val="24"/>
          <w:szCs w:val="24"/>
        </w:rPr>
        <w:br/>
        <w:t>I still pick up Tatiana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earring,</w:t>
      </w:r>
      <w:r>
        <w:rPr>
          <w:sz w:val="24"/>
          <w:szCs w:val="24"/>
        </w:rPr>
        <w:br/>
        <w:t>Still travel with your sullen rake.</w:t>
      </w:r>
      <w:r>
        <w:rPr>
          <w:sz w:val="24"/>
          <w:szCs w:val="24"/>
        </w:rPr>
        <w:br/>
        <w:t>I find another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mistake,</w:t>
      </w:r>
      <w:r>
        <w:rPr>
          <w:sz w:val="24"/>
          <w:szCs w:val="24"/>
        </w:rPr>
        <w:br/>
        <w:t>I analyze alliterations</w:t>
      </w:r>
      <w:r>
        <w:rPr>
          <w:sz w:val="24"/>
          <w:szCs w:val="24"/>
        </w:rPr>
        <w:br/>
        <w:t>That grace your feasts and haunt the great</w:t>
      </w:r>
      <w:r>
        <w:rPr>
          <w:sz w:val="24"/>
          <w:szCs w:val="24"/>
        </w:rPr>
        <w:br/>
        <w:t>Fourth</w:t>
      </w:r>
      <w:r>
        <w:rPr>
          <w:sz w:val="24"/>
          <w:szCs w:val="24"/>
        </w:rPr>
        <w:t xml:space="preserve"> stanza of your Canto Eight.</w:t>
      </w:r>
      <w:r>
        <w:rPr>
          <w:sz w:val="24"/>
          <w:szCs w:val="24"/>
        </w:rPr>
        <w:br/>
        <w:t>This is my task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>a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patience</w:t>
      </w:r>
      <w:r>
        <w:rPr>
          <w:sz w:val="24"/>
          <w:szCs w:val="24"/>
        </w:rPr>
        <w:br/>
        <w:t>And scholastic passion blent:</w:t>
      </w:r>
      <w:r>
        <w:rPr>
          <w:sz w:val="24"/>
          <w:szCs w:val="24"/>
        </w:rPr>
        <w:br/>
        <w:t xml:space="preserve">Dove-droppings on your monument. </w:t>
      </w:r>
    </w:p>
    <w:p w:rsidR="00000000" w:rsidRDefault="00B71F92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Vladimir Nabokov, </w:t>
      </w:r>
      <w:r>
        <w:rPr>
          <w:i/>
          <w:iCs/>
          <w:sz w:val="24"/>
          <w:szCs w:val="24"/>
        </w:rPr>
        <w:t>The New Yorker</w:t>
      </w:r>
      <w:r>
        <w:rPr>
          <w:sz w:val="24"/>
          <w:szCs w:val="24"/>
        </w:rPr>
        <w:t xml:space="preserve"> (1955 January 8)</w:t>
      </w:r>
    </w:p>
    <w:p w:rsidR="00000000" w:rsidRDefault="00B71F92">
      <w:pPr>
        <w:rPr>
          <w:sz w:val="24"/>
          <w:szCs w:val="24"/>
        </w:rPr>
      </w:pPr>
    </w:p>
    <w:p w:rsidR="00000000" w:rsidRDefault="00B71F92">
      <w:pPr>
        <w:rPr>
          <w:sz w:val="24"/>
          <w:szCs w:val="24"/>
        </w:rPr>
      </w:pPr>
      <w:r>
        <w:rPr>
          <w:sz w:val="24"/>
          <w:szCs w:val="24"/>
        </w:rPr>
        <w:t>Nabokov ironic</w:t>
      </w:r>
      <w:r>
        <w:rPr>
          <w:sz w:val="24"/>
          <w:szCs w:val="24"/>
        </w:rPr>
        <w:t>ally uses tetrameter sonnets like those of Pushkin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Eugene Onegin to defend his choice of translating Pushkin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work into free verse.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F92">
      <w:r>
        <w:separator/>
      </w:r>
    </w:p>
  </w:endnote>
  <w:endnote w:type="continuationSeparator" w:id="0">
    <w:p w:rsidR="00000000" w:rsidRDefault="00B7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1F9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F92">
      <w:r>
        <w:separator/>
      </w:r>
    </w:p>
  </w:footnote>
  <w:footnote w:type="continuationSeparator" w:id="0">
    <w:p w:rsidR="00000000" w:rsidRDefault="00B7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1F9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1F92"/>
    <w:rsid w:val="00B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2012-04-14T22:47:00Z</dcterms:created>
  <dcterms:modified xsi:type="dcterms:W3CDTF">2012-04-14T22:47:00Z</dcterms:modified>
</cp:coreProperties>
</file>