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Title: The Relationship between Policymakers' Choices of Outcome Indicators for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Children and Policies to Reduce Inequality </w:t>
      </w: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Between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Children: The Case of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Australia </w:t>
      </w: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Since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the 1980s.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Author: Gerry Redmond, Social Policy Research Centre, the University of NSW,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Australia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e-mail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: g.redmond@unsw.edu.au&lt;mailto:g.redmond@unsw.edu.au&gt;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In Australia, as in many other OECD countries, public expenditure on children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has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increased greatly since the 1980s. Successive Australian governments have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clearly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stated that the purpose of this increased investment is to improve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average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outcomes among children, reduce disparities in outcomes between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children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in particular between children from low and high income families, and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between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Indigenous and other children, and improve levels of intergenerational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social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and economic mobility. In this policy discourse, outcomes are defined in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terms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of contributions towards increased economic productivity, or reduced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dependence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on public welfare in adulthood.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The purpose of this paper is two-fold: first, to document how outcomes have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been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defined in Australian policy debates, and how collection of statistics has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focused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in particular on a relatively narrow set of educational performance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indicators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; and second, to examine trends since the 1980s in these indicators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(</w:t>
      </w: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from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surveys of household expenditure and </w:t>
      </w:r>
      <w:proofErr w:type="spell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edcuational</w:t>
      </w:r>
      <w:proofErr w:type="spell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knowledge) in the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context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of trends in public expenditure on children. The analysis finds that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while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public expenditure on in-kind services such as education and on cash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support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for families has greatly improved living standards in low income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households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and ostensibly sought to reduce inequalities in outcomes between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children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there is little evidence that the social gradient in educational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outcomes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has improved much.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The paper develops an argument based on the writings of Pierre </w:t>
      </w:r>
      <w:proofErr w:type="spell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Bourdieu</w:t>
      </w:r>
      <w:proofErr w:type="spell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to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lastRenderedPageBreak/>
        <w:t>explain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these findings. It focuses on contradictions in public education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policy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which pumped more resources into schools where low income children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attend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while at the same time maintaining or extending support for private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education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that high income children go and supporting an ideology of parent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choice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. It also focuses on the actions of high income families, who chose to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invest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more in their children's schooling at the same time as policy was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directing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more resources towards low income children. The end result: little or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no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change in the social gradient.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The paper (still drawing on </w:t>
      </w:r>
      <w:proofErr w:type="spell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Bourdieu</w:t>
      </w:r>
      <w:proofErr w:type="spell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) concludes with a discussion of the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relationship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between the narrowness of outcomes as defined in policy debates,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and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social immobility. Children's outcome indicators play a crucial role, not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only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in documenting inequalities between children, but also in spurring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competition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between parents to ensure that their children do relatively well.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The narrower the breadth of indicators, the fiercer the competition, and the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less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likelihood of social and economic mobility. The paper finally speculates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that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if policy were to give legitimacy to a broader range of outcomes for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children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(other than those relating to economic productivity), more diffuse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outcomes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would result across all social classes, with a consequent </w:t>
      </w:r>
      <w:proofErr w:type="spell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equalisation</w:t>
      </w:r>
      <w:proofErr w:type="spellEnd"/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of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the social gradient.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Gerry Redmond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Social Policy Research Centre, </w:t>
      </w: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The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University of NSW, Sydney, NSW 2052,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Australia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ph</w:t>
      </w:r>
      <w:proofErr w:type="gram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+61 (0)2 93857819 </w:t>
      </w:r>
      <w:proofErr w:type="spellStart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fx</w:t>
      </w:r>
      <w:proofErr w:type="spellEnd"/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+61 (0)2 93857838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g.redmond@unsw.edu.au&lt;mailto:g.redmond@unsw.edu.au&gt;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4E3874">
        <w:rPr>
          <w:rFonts w:ascii="Courier New" w:eastAsia="Times New Roman" w:hAnsi="Courier New" w:cs="Courier New"/>
          <w:color w:val="333333"/>
          <w:sz w:val="18"/>
          <w:szCs w:val="18"/>
          <w:lang/>
        </w:rPr>
        <w:t>www.sprc.unsw.edu.au&lt;http://www.sprc.unsw.edu.au/&gt;</w:t>
      </w:r>
    </w:p>
    <w:p w:rsidR="004E3874" w:rsidRPr="004E3874" w:rsidRDefault="004E3874" w:rsidP="004E3874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DA2587" w:rsidRPr="004E3874" w:rsidRDefault="00DA2587">
      <w:pPr>
        <w:rPr>
          <w:lang/>
        </w:rPr>
      </w:pPr>
    </w:p>
    <w:sectPr w:rsidR="00DA2587" w:rsidRPr="004E3874" w:rsidSect="00DA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>
    <w:useFELayout/>
  </w:compat>
  <w:rsids>
    <w:rsidRoot w:val="004E3874"/>
    <w:rsid w:val="0031491C"/>
    <w:rsid w:val="003E246A"/>
    <w:rsid w:val="004E3874"/>
    <w:rsid w:val="0062601F"/>
    <w:rsid w:val="006605F0"/>
    <w:rsid w:val="007B72ED"/>
    <w:rsid w:val="008B3E9A"/>
    <w:rsid w:val="009D15E5"/>
    <w:rsid w:val="00DA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3874"/>
    <w:pPr>
      <w:pBdr>
        <w:top w:val="single" w:sz="6" w:space="12" w:color="DFEDF3"/>
        <w:left w:val="single" w:sz="6" w:space="12" w:color="DFEDF3"/>
        <w:bottom w:val="single" w:sz="6" w:space="12" w:color="DFEDF3"/>
        <w:right w:val="single" w:sz="6" w:space="12" w:color="DFEDF3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3874"/>
    <w:rPr>
      <w:rFonts w:ascii="Courier New" w:eastAsia="Times New Roman" w:hAnsi="Courier New" w:cs="Courier New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16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single" w:sz="6" w:space="15" w:color="033D1B"/>
                <w:bottom w:val="single" w:sz="6" w:space="0" w:color="033D1B"/>
                <w:right w:val="single" w:sz="6" w:space="15" w:color="033D1B"/>
              </w:divBdr>
              <w:divsChild>
                <w:div w:id="20926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2936</Characters>
  <Application>Microsoft Office Word</Application>
  <DocSecurity>0</DocSecurity>
  <Lines>24</Lines>
  <Paragraphs>6</Paragraphs>
  <ScaleCrop>false</ScaleCrop>
  <Company>The University of York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Keung </dc:creator>
  <cp:keywords/>
  <dc:description/>
  <cp:lastModifiedBy>Antonia Keung </cp:lastModifiedBy>
  <cp:revision>1</cp:revision>
  <dcterms:created xsi:type="dcterms:W3CDTF">2011-03-07T17:03:00Z</dcterms:created>
  <dcterms:modified xsi:type="dcterms:W3CDTF">2011-03-07T17:04:00Z</dcterms:modified>
</cp:coreProperties>
</file>