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EFB" w:rsidRDefault="00D066C3" w:rsidP="00D066C3">
      <w:pPr>
        <w:jc w:val="center"/>
      </w:pPr>
      <w:r>
        <w:t>Abstract</w:t>
      </w:r>
    </w:p>
    <w:p w:rsidR="00633734" w:rsidRDefault="00633734" w:rsidP="00D066C3">
      <w:pPr>
        <w:jc w:val="center"/>
      </w:pPr>
      <w:r>
        <w:t>The Robustness of Indices of Child Well-being</w:t>
      </w:r>
    </w:p>
    <w:p w:rsidR="00432813" w:rsidRDefault="00432813" w:rsidP="00D066C3">
      <w:pPr>
        <w:jc w:val="center"/>
      </w:pPr>
      <w:proofErr w:type="gramStart"/>
      <w:r>
        <w:t>Kristin Anderson Moore</w:t>
      </w:r>
      <w:r w:rsidR="00633734">
        <w:t>, Ph.D.,</w:t>
      </w:r>
      <w:r>
        <w:t xml:space="preserve"> and David Murphey</w:t>
      </w:r>
      <w:r w:rsidR="00633734">
        <w:t>, Ph.D.</w:t>
      </w:r>
      <w:proofErr w:type="gramEnd"/>
    </w:p>
    <w:p w:rsidR="00432813" w:rsidRDefault="00432813" w:rsidP="00D066C3">
      <w:pPr>
        <w:jc w:val="center"/>
      </w:pPr>
      <w:r>
        <w:t>Child Trends</w:t>
      </w:r>
    </w:p>
    <w:p w:rsidR="00A96BFC" w:rsidRDefault="00A96BFC"/>
    <w:p w:rsidR="00A96BFC" w:rsidRDefault="00A96BFC">
      <w:r>
        <w:t>As data on children’</w:t>
      </w:r>
      <w:r w:rsidR="00D066C3">
        <w:t>s well-being have</w:t>
      </w:r>
      <w:r>
        <w:t xml:space="preserve"> </w:t>
      </w:r>
      <w:r w:rsidR="00432813">
        <w:t>become more available, users such as</w:t>
      </w:r>
      <w:r>
        <w:t xml:space="preserve"> policy makers, funders, practitioners and citizens have sought summary indices that succinctly but accurately describe the well-being of children and the supportiveness of </w:t>
      </w:r>
      <w:r w:rsidR="00432813">
        <w:t>children’s</w:t>
      </w:r>
      <w:r>
        <w:t xml:space="preserve"> environments.  A number of indices have been produced; but there is a need for indices that are developmentally-</w:t>
      </w:r>
      <w:r w:rsidR="00633734">
        <w:t>informed</w:t>
      </w:r>
      <w:r w:rsidR="00484D7E">
        <w:t xml:space="preserve"> </w:t>
      </w:r>
      <w:r>
        <w:t>and research-based.</w:t>
      </w:r>
      <w:r w:rsidR="00432813">
        <w:t xml:space="preserve">  Also, there are conflicting needs </w:t>
      </w:r>
      <w:r w:rsidR="00484D7E">
        <w:t>for</w:t>
      </w:r>
      <w:r w:rsidR="00432813">
        <w:t xml:space="preserve"> consistency</w:t>
      </w:r>
      <w:r w:rsidR="00633734">
        <w:t xml:space="preserve"> versus</w:t>
      </w:r>
      <w:r w:rsidR="00484D7E">
        <w:t xml:space="preserve"> the opportunity to</w:t>
      </w:r>
      <w:r w:rsidR="00432813">
        <w:t xml:space="preserve"> improve and expand items</w:t>
      </w:r>
      <w:r w:rsidR="00484D7E">
        <w:t xml:space="preserve"> over time</w:t>
      </w:r>
      <w:r w:rsidR="00432813">
        <w:t>.  If a single</w:t>
      </w:r>
      <w:r w:rsidR="00633734">
        <w:t>-</w:t>
      </w:r>
      <w:r w:rsidR="00432813">
        <w:t>item indicator is changed, the time</w:t>
      </w:r>
      <w:r w:rsidR="00484D7E">
        <w:t>-</w:t>
      </w:r>
      <w:r w:rsidR="00432813">
        <w:t xml:space="preserve">series </w:t>
      </w:r>
      <w:r w:rsidR="00484D7E">
        <w:t xml:space="preserve">for the index </w:t>
      </w:r>
      <w:r w:rsidR="00432813">
        <w:t xml:space="preserve">can be undermined.  However, given the </w:t>
      </w:r>
      <w:r w:rsidR="00633734">
        <w:t xml:space="preserve">large </w:t>
      </w:r>
      <w:r w:rsidR="00432813">
        <w:t xml:space="preserve">number of items </w:t>
      </w:r>
      <w:r w:rsidR="00633734">
        <w:t xml:space="preserve">used </w:t>
      </w:r>
      <w:r w:rsidR="00432813">
        <w:t xml:space="preserve">in most indices, </w:t>
      </w:r>
      <w:r w:rsidR="00633734">
        <w:t>changes in a minority of items may not be a problem for multi-item indices</w:t>
      </w:r>
      <w:r w:rsidR="00CB01A2">
        <w:t>, especially if the integrity of the conceptual framework is maintained</w:t>
      </w:r>
      <w:r w:rsidR="00633734">
        <w:t xml:space="preserve">. </w:t>
      </w:r>
      <w:r w:rsidR="00CB01A2">
        <w:t>This paper will assess the promise of using a carefully constructed framework to develop indices that can be modified slightly in response to social changes or methodological improvements.</w:t>
      </w:r>
    </w:p>
    <w:p w:rsidR="00A96BFC" w:rsidRDefault="00A96BFC">
      <w:r>
        <w:t xml:space="preserve">The National Survey of Children’s Health </w:t>
      </w:r>
      <w:r w:rsidR="00D066C3">
        <w:t xml:space="preserve">(NSCH) </w:t>
      </w:r>
      <w:r>
        <w:t>was developed specifically to provide indicator data for U.S. children under age 18</w:t>
      </w:r>
      <w:r w:rsidR="00484D7E">
        <w:t>,</w:t>
      </w:r>
      <w:r>
        <w:t xml:space="preserve"> for the nation and for each state.  Although the primary focus is on children’s health, information is obtained for a range of child well-being constructs and about the contexts </w:t>
      </w:r>
      <w:r w:rsidR="00484D7E">
        <w:t xml:space="preserve">(home, school, neighborhood, etc.) </w:t>
      </w:r>
      <w:r>
        <w:t xml:space="preserve">in which children grow up.  With these rich data </w:t>
      </w:r>
      <w:r w:rsidR="00484D7E">
        <w:t xml:space="preserve">on </w:t>
      </w:r>
      <w:r w:rsidR="00D066C3">
        <w:t>approximately</w:t>
      </w:r>
      <w:r>
        <w:t xml:space="preserve"> 90,000 children </w:t>
      </w:r>
      <w:r w:rsidR="00484D7E">
        <w:t xml:space="preserve">from </w:t>
      </w:r>
      <w:r w:rsidR="00CB01A2">
        <w:t xml:space="preserve">both </w:t>
      </w:r>
      <w:r w:rsidR="009574CE">
        <w:t xml:space="preserve">2003 and </w:t>
      </w:r>
      <w:r>
        <w:t xml:space="preserve">2007, </w:t>
      </w:r>
      <w:r w:rsidR="00484D7E">
        <w:t xml:space="preserve">we developed </w:t>
      </w:r>
      <w:r>
        <w:t xml:space="preserve">theory-based and research-informed indices that summarize </w:t>
      </w:r>
      <w:r w:rsidR="00D066C3">
        <w:t xml:space="preserve">both </w:t>
      </w:r>
      <w:r>
        <w:t>children’s well-being and children’s contexts.  Both positive and negative indices have been developed</w:t>
      </w:r>
      <w:r w:rsidR="00613AB0">
        <w:t>.  Each index incorporates</w:t>
      </w:r>
      <w:r w:rsidR="009574CE">
        <w:t xml:space="preserve"> four domains</w:t>
      </w:r>
      <w:r w:rsidR="00484D7E">
        <w:t>,</w:t>
      </w:r>
      <w:r w:rsidR="009574CE">
        <w:t xml:space="preserve"> </w:t>
      </w:r>
      <w:r w:rsidR="00484D7E">
        <w:t xml:space="preserve">with </w:t>
      </w:r>
      <w:r w:rsidR="009574CE">
        <w:t xml:space="preserve">four sub-domains in each domain.  Indices have been created for children </w:t>
      </w:r>
      <w:r w:rsidR="00484D7E">
        <w:t xml:space="preserve">in two age groups: </w:t>
      </w:r>
      <w:r w:rsidR="009574CE">
        <w:t>6-11</w:t>
      </w:r>
      <w:r w:rsidR="00484D7E">
        <w:t>,</w:t>
      </w:r>
      <w:r w:rsidR="009574CE">
        <w:t xml:space="preserve"> and 12-17</w:t>
      </w:r>
      <w:r>
        <w:t>.</w:t>
      </w:r>
    </w:p>
    <w:p w:rsidR="009574CE" w:rsidRDefault="00D066C3">
      <w:r>
        <w:t xml:space="preserve">This paper will share findings from </w:t>
      </w:r>
      <w:r w:rsidR="00484D7E">
        <w:t xml:space="preserve">analyses of </w:t>
      </w:r>
      <w:r>
        <w:t>the 2007</w:t>
      </w:r>
      <w:r w:rsidR="00A96BFC">
        <w:t xml:space="preserve"> </w:t>
      </w:r>
      <w:r>
        <w:t xml:space="preserve">NSCH, </w:t>
      </w:r>
      <w:r w:rsidR="008C65C1">
        <w:t xml:space="preserve">building on indices developed using the 2003 data (presented at the ISCI conference in Sydney). The paper will </w:t>
      </w:r>
      <w:r>
        <w:t>compar</w:t>
      </w:r>
      <w:r w:rsidR="008C65C1">
        <w:t>e</w:t>
      </w:r>
      <w:r>
        <w:t xml:space="preserve"> trends and patter</w:t>
      </w:r>
      <w:r w:rsidR="009574CE">
        <w:t xml:space="preserve">ns </w:t>
      </w:r>
      <w:r w:rsidR="00484D7E">
        <w:t xml:space="preserve">across the two years </w:t>
      </w:r>
      <w:proofErr w:type="gramStart"/>
      <w:r w:rsidR="00484D7E">
        <w:t xml:space="preserve">of </w:t>
      </w:r>
      <w:r w:rsidR="009574CE">
        <w:t xml:space="preserve"> NSCH</w:t>
      </w:r>
      <w:proofErr w:type="gramEnd"/>
      <w:r w:rsidR="00484D7E">
        <w:t xml:space="preserve"> data</w:t>
      </w:r>
      <w:r w:rsidR="00CB01A2">
        <w:t xml:space="preserve"> overall and for subgroups</w:t>
      </w:r>
      <w:r w:rsidR="009574CE">
        <w:t>.</w:t>
      </w:r>
      <w:r>
        <w:t xml:space="preserve">  </w:t>
      </w:r>
      <w:r w:rsidR="009574CE">
        <w:t>The paper</w:t>
      </w:r>
      <w:r>
        <w:t xml:space="preserve"> will </w:t>
      </w:r>
      <w:r w:rsidR="009574CE">
        <w:t>briefly describe</w:t>
      </w:r>
      <w:r>
        <w:t xml:space="preserve"> the modest changes made in the survey to improve </w:t>
      </w:r>
      <w:r w:rsidR="00484D7E">
        <w:t xml:space="preserve">item </w:t>
      </w:r>
      <w:r>
        <w:t>content and wording</w:t>
      </w:r>
      <w:r w:rsidR="009574CE">
        <w:t>,</w:t>
      </w:r>
      <w:r>
        <w:t xml:space="preserve"> and analyses will explore the robustness of the </w:t>
      </w:r>
      <w:r w:rsidR="008C65C1">
        <w:t xml:space="preserve">2003 and 2007 </w:t>
      </w:r>
      <w:r w:rsidR="00484D7E">
        <w:t xml:space="preserve">findings </w:t>
      </w:r>
      <w:r>
        <w:t xml:space="preserve">to </w:t>
      </w:r>
      <w:r w:rsidR="008C65C1">
        <w:t xml:space="preserve">these </w:t>
      </w:r>
      <w:r>
        <w:t>changes in content.</w:t>
      </w:r>
      <w:r w:rsidR="009574CE">
        <w:t xml:space="preserve">  For example, are patterns found by age, gender, and family background using the 2003 NSCH replicated using data from the 2007 NSCH?  While </w:t>
      </w:r>
      <w:r w:rsidR="00484D7E">
        <w:t xml:space="preserve">average </w:t>
      </w:r>
      <w:r w:rsidR="009574CE">
        <w:t xml:space="preserve">levels may differ, since four years have </w:t>
      </w:r>
      <w:r w:rsidR="00484D7E">
        <w:t>intervened</w:t>
      </w:r>
      <w:r w:rsidR="009574CE">
        <w:t xml:space="preserve">, </w:t>
      </w:r>
      <w:r w:rsidR="00484D7E">
        <w:t xml:space="preserve">successful </w:t>
      </w:r>
      <w:r w:rsidR="009574CE">
        <w:t>replication of social and economic patterns would suggest that the indices overall are robust.</w:t>
      </w:r>
    </w:p>
    <w:sectPr w:rsidR="009574CE" w:rsidSect="00B12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6BFC"/>
    <w:rsid w:val="002A2E20"/>
    <w:rsid w:val="00432813"/>
    <w:rsid w:val="00484D7E"/>
    <w:rsid w:val="0050798A"/>
    <w:rsid w:val="005E2E63"/>
    <w:rsid w:val="005E48A9"/>
    <w:rsid w:val="00606C79"/>
    <w:rsid w:val="00613AB0"/>
    <w:rsid w:val="00633734"/>
    <w:rsid w:val="0079448B"/>
    <w:rsid w:val="008C65C1"/>
    <w:rsid w:val="009574CE"/>
    <w:rsid w:val="009669EC"/>
    <w:rsid w:val="00A0253E"/>
    <w:rsid w:val="00A96BFC"/>
    <w:rsid w:val="00B12EFB"/>
    <w:rsid w:val="00BE693E"/>
    <w:rsid w:val="00CB01A2"/>
    <w:rsid w:val="00CF2577"/>
    <w:rsid w:val="00D06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E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401</Words>
  <Characters>2290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 Trends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kmoore</dc:creator>
  <cp:keywords/>
  <dc:description/>
  <cp:lastModifiedBy>Antonia Keung </cp:lastModifiedBy>
  <cp:revision>2</cp:revision>
  <dcterms:created xsi:type="dcterms:W3CDTF">2011-03-08T16:35:00Z</dcterms:created>
  <dcterms:modified xsi:type="dcterms:W3CDTF">2011-03-08T16:35:00Z</dcterms:modified>
</cp:coreProperties>
</file>