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1C" w:rsidRDefault="00B04C1C" w:rsidP="00B04C1C">
      <w:pPr>
        <w:pStyle w:val="HTMLPreformatted"/>
        <w:rPr>
          <w:color w:val="333333"/>
          <w:lang/>
        </w:rPr>
      </w:pPr>
      <w:r>
        <w:rPr>
          <w:rStyle w:val="tquote1"/>
          <w:color w:val="333333"/>
          <w:lang/>
        </w:rPr>
        <w:t>&gt; Title of paper:</w:t>
      </w:r>
    </w:p>
    <w:p w:rsidR="00B04C1C" w:rsidRPr="00B04C1C" w:rsidRDefault="00B04C1C" w:rsidP="00B04C1C">
      <w:pPr>
        <w:pStyle w:val="HTMLPreformatted"/>
        <w:rPr>
          <w:b/>
          <w:color w:val="333333"/>
          <w:lang/>
        </w:rPr>
      </w:pPr>
      <w:r w:rsidRPr="00B04C1C">
        <w:rPr>
          <w:b/>
          <w:color w:val="333333"/>
          <w:lang/>
        </w:rPr>
        <w:t>Intergenerational links of parental socio-economic resources and</w:t>
      </w:r>
    </w:p>
    <w:p w:rsidR="00B04C1C" w:rsidRPr="00B04C1C" w:rsidRDefault="00B04C1C" w:rsidP="00B04C1C">
      <w:pPr>
        <w:pStyle w:val="HTMLPreformatted"/>
        <w:rPr>
          <w:b/>
          <w:color w:val="333333"/>
          <w:lang/>
        </w:rPr>
      </w:pPr>
      <w:proofErr w:type="gramStart"/>
      <w:r w:rsidRPr="00B04C1C">
        <w:rPr>
          <w:b/>
          <w:color w:val="333333"/>
          <w:lang/>
        </w:rPr>
        <w:t>children's</w:t>
      </w:r>
      <w:proofErr w:type="gramEnd"/>
      <w:r w:rsidRPr="00B04C1C">
        <w:rPr>
          <w:b/>
          <w:color w:val="333333"/>
          <w:lang/>
        </w:rPr>
        <w:t xml:space="preserve"> health outcomes at different stages of their life-course -</w:t>
      </w:r>
    </w:p>
    <w:p w:rsidR="00B04C1C" w:rsidRDefault="00B04C1C" w:rsidP="00B04C1C">
      <w:pPr>
        <w:pStyle w:val="HTMLPreformatted"/>
        <w:rPr>
          <w:color w:val="333333"/>
          <w:lang/>
        </w:rPr>
      </w:pPr>
      <w:proofErr w:type="gramStart"/>
      <w:r w:rsidRPr="00B04C1C">
        <w:rPr>
          <w:b/>
          <w:color w:val="333333"/>
          <w:lang/>
        </w:rPr>
        <w:t>evidence</w:t>
      </w:r>
      <w:proofErr w:type="gramEnd"/>
      <w:r w:rsidRPr="00B04C1C">
        <w:rPr>
          <w:b/>
          <w:color w:val="333333"/>
          <w:lang/>
        </w:rPr>
        <w:t xml:space="preserve"> from Indonesia</w:t>
      </w:r>
      <w:r>
        <w:rPr>
          <w:color w:val="333333"/>
          <w:lang/>
        </w:rPr>
        <w:t>.</w:t>
      </w:r>
    </w:p>
    <w:p w:rsidR="00B04C1C" w:rsidRDefault="00B04C1C" w:rsidP="00B04C1C">
      <w:pPr>
        <w:pStyle w:val="HTMLPreformatted"/>
        <w:rPr>
          <w:color w:val="333333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&gt; Author: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b/>
          <w:color w:val="333333"/>
          <w:sz w:val="18"/>
          <w:szCs w:val="18"/>
          <w:lang/>
        </w:rPr>
        <w:t xml:space="preserve">Sarah </w:t>
      </w:r>
      <w:proofErr w:type="spellStart"/>
      <w:r w:rsidRPr="00B04C1C">
        <w:rPr>
          <w:rFonts w:ascii="Courier New" w:eastAsia="Times New Roman" w:hAnsi="Courier New" w:cs="Courier New"/>
          <w:b/>
          <w:color w:val="333333"/>
          <w:sz w:val="18"/>
          <w:szCs w:val="18"/>
          <w:lang/>
        </w:rPr>
        <w:t>Mohaupt</w:t>
      </w:r>
      <w:proofErr w:type="spellEnd"/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&gt; </w:t>
      </w:r>
      <w:proofErr w:type="spell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Organisation</w:t>
      </w:r>
      <w:proofErr w:type="spell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: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b/>
          <w:color w:val="333333"/>
          <w:sz w:val="18"/>
          <w:szCs w:val="18"/>
          <w:lang/>
        </w:rPr>
        <w:t>Social Policy Department, London School of Economics (LSE)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&gt; Abstract (300 words max):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Childhood disadvantages in health can have long lasting effects over the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life-course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and even be transmitted over generations. This paper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addresses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the question to what extent parental socio-economic resources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influence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children's health outcomes at different stages of their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life-course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.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Disadvantages in health are especially salient in developing countries.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Here, we use data from the Indonesian Family Life Survey (IFLS), a rich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panel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data set consisting of four waves of data which spans over a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period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of 14 years. To follow children over different stages of their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life-course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we study a cohort of 1,273 children who were less than five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years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old in the first wave of the IFLS and for whom we can observe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health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outcomes in all four waves.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We study how a range of parental socio-economic resources (education,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consumption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assets and occupation) influences children's health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outcomes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(height-for-age) at different stages of their life-course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(</w:t>
      </w: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early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childhood, school-age and young adulthood). Stunted growth was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lastRenderedPageBreak/>
        <w:t>chosen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as an indicator for child health as the literature indicates that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it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is an objective indicator of general health status and as prevalence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rates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 Indonesia are still high (around 42%). We investigate to what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extent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the stunting prevalence rates of children are stratified by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parental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socio-economic resources and how children's health outcomes in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young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adulthood have accumulated over their life-course.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Combining a life-course approach with a focus on intergenerational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relationships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provides a useful framework to investigate health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inequalities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. The majority of existing studies in developing countries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examine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the intergenerational relationship between parents'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characteristics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and children's outcomes at one point in time. Here, we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bring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together a life-course approach with the intergenerational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perspective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. This allows us to understand how and when parents'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characteristics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are most important and how health inequality develops as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children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get older. This, in turn, is relevant for the design of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effective</w:t>
      </w:r>
      <w:proofErr w:type="gramEnd"/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and appropriate health policies.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&gt; Possible sessions: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*         Child well-being in developing countries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*         Longitudinal studies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B04C1C">
        <w:rPr>
          <w:rFonts w:ascii="Courier New" w:eastAsia="Times New Roman" w:hAnsi="Courier New" w:cs="Courier New"/>
          <w:color w:val="333333"/>
          <w:sz w:val="18"/>
          <w:szCs w:val="18"/>
          <w:lang/>
        </w:rPr>
        <w:t>*         Inequality among children, intergenerational transitions</w:t>
      </w:r>
    </w:p>
    <w:p w:rsidR="00B04C1C" w:rsidRPr="00B04C1C" w:rsidRDefault="00B04C1C" w:rsidP="00B04C1C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DA2587" w:rsidRPr="00B04C1C" w:rsidRDefault="00DA2587">
      <w:pPr>
        <w:rPr>
          <w:lang/>
        </w:rPr>
      </w:pPr>
    </w:p>
    <w:sectPr w:rsidR="00DA2587" w:rsidRPr="00B04C1C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>
    <w:useFELayout/>
  </w:compat>
  <w:rsids>
    <w:rsidRoot w:val="00B04C1C"/>
    <w:rsid w:val="0031491C"/>
    <w:rsid w:val="003E246A"/>
    <w:rsid w:val="005802D9"/>
    <w:rsid w:val="0062601F"/>
    <w:rsid w:val="006605F0"/>
    <w:rsid w:val="008B3E9A"/>
    <w:rsid w:val="009D15E5"/>
    <w:rsid w:val="00B04C1C"/>
    <w:rsid w:val="00CF7B86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04C1C"/>
    <w:pPr>
      <w:pBdr>
        <w:top w:val="single" w:sz="6" w:space="12" w:color="DFEDF3"/>
        <w:left w:val="single" w:sz="6" w:space="12" w:color="DFEDF3"/>
        <w:bottom w:val="single" w:sz="6" w:space="12" w:color="DFEDF3"/>
        <w:right w:val="single" w:sz="6" w:space="12" w:color="DFEDF3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4C1C"/>
    <w:rPr>
      <w:rFonts w:ascii="Courier New" w:eastAsia="Times New Roman" w:hAnsi="Courier New" w:cs="Courier New"/>
      <w:sz w:val="18"/>
      <w:szCs w:val="18"/>
      <w:shd w:val="clear" w:color="auto" w:fill="FFFFFF"/>
    </w:rPr>
  </w:style>
  <w:style w:type="character" w:customStyle="1" w:styleId="tquote1">
    <w:name w:val="t_quote1"/>
    <w:basedOn w:val="DefaultParagraphFont"/>
    <w:rsid w:val="00B04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23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6" w:space="15" w:color="033D1B"/>
                <w:bottom w:val="single" w:sz="6" w:space="0" w:color="033D1B"/>
                <w:right w:val="single" w:sz="6" w:space="15" w:color="033D1B"/>
              </w:divBdr>
              <w:divsChild>
                <w:div w:id="19518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03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6" w:space="15" w:color="033D1B"/>
                <w:bottom w:val="single" w:sz="6" w:space="0" w:color="033D1B"/>
                <w:right w:val="single" w:sz="6" w:space="15" w:color="033D1B"/>
              </w:divBdr>
              <w:divsChild>
                <w:div w:id="15760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2011-02-24T11:17:00Z</dcterms:created>
  <dcterms:modified xsi:type="dcterms:W3CDTF">2011-02-24T11:38:00Z</dcterms:modified>
</cp:coreProperties>
</file>