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8B" w:rsidRDefault="00D1088B" w:rsidP="00D1088B">
      <w:pPr>
        <w:widowControl/>
        <w:wordWrap/>
        <w:autoSpaceDE/>
        <w:autoSpaceDN/>
        <w:spacing w:line="384" w:lineRule="auto"/>
        <w:jc w:val="center"/>
        <w:rPr>
          <w:rFonts w:ascii="Times New Roman" w:eastAsia="휴먼명조,한컴돋움" w:hAnsi="Times New Roman" w:cs="Times New Roman"/>
          <w:b/>
          <w:bCs/>
          <w:color w:val="000000"/>
          <w:kern w:val="0"/>
          <w:sz w:val="24"/>
          <w:szCs w:val="24"/>
        </w:rPr>
      </w:pPr>
    </w:p>
    <w:p w:rsidR="00D1088B" w:rsidRDefault="00D1088B"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r>
        <w:rPr>
          <w:rFonts w:ascii="Times New Roman" w:eastAsia="휴먼명조,한컴돋움" w:hAnsi="Times New Roman" w:cs="Times New Roman" w:hint="eastAsia"/>
          <w:b/>
          <w:bCs/>
          <w:color w:val="000000"/>
          <w:kern w:val="0"/>
          <w:sz w:val="24"/>
          <w:szCs w:val="24"/>
        </w:rPr>
        <w:t>Title of Paper: The Relationship between Children</w:t>
      </w:r>
      <w:r>
        <w:rPr>
          <w:rFonts w:ascii="Times New Roman" w:eastAsia="휴먼명조,한컴돋움" w:hAnsi="Times New Roman" w:cs="Times New Roman"/>
          <w:b/>
          <w:bCs/>
          <w:color w:val="000000"/>
          <w:kern w:val="0"/>
          <w:sz w:val="24"/>
          <w:szCs w:val="24"/>
        </w:rPr>
        <w:t>’</w:t>
      </w:r>
      <w:r>
        <w:rPr>
          <w:rFonts w:ascii="Times New Roman" w:eastAsia="휴먼명조,한컴돋움" w:hAnsi="Times New Roman" w:cs="Times New Roman" w:hint="eastAsia"/>
          <w:b/>
          <w:bCs/>
          <w:color w:val="000000"/>
          <w:kern w:val="0"/>
          <w:sz w:val="24"/>
          <w:szCs w:val="24"/>
        </w:rPr>
        <w:t>s Development and Socioeconomic Factors in Korea</w:t>
      </w:r>
    </w:p>
    <w:p w:rsidR="00D1088B" w:rsidRDefault="00D1088B"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p>
    <w:p w:rsidR="00D1088B" w:rsidRDefault="00D1088B"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r>
        <w:rPr>
          <w:rFonts w:ascii="Times New Roman" w:eastAsia="휴먼명조,한컴돋움" w:hAnsi="Times New Roman" w:cs="Times New Roman" w:hint="eastAsia"/>
          <w:b/>
          <w:bCs/>
          <w:color w:val="000000"/>
          <w:kern w:val="0"/>
          <w:sz w:val="24"/>
          <w:szCs w:val="24"/>
        </w:rPr>
        <w:t>Author: Bong Joo Lee</w:t>
      </w:r>
    </w:p>
    <w:p w:rsidR="00D1088B" w:rsidRDefault="00D1088B"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r>
        <w:rPr>
          <w:rFonts w:ascii="Times New Roman" w:eastAsia="휴먼명조,한컴돋움" w:hAnsi="Times New Roman" w:cs="Times New Roman" w:hint="eastAsia"/>
          <w:b/>
          <w:bCs/>
          <w:color w:val="000000"/>
          <w:kern w:val="0"/>
          <w:sz w:val="24"/>
          <w:szCs w:val="24"/>
        </w:rPr>
        <w:t>Organization: Department of Social Welfare, Seoul National University</w:t>
      </w:r>
    </w:p>
    <w:p w:rsidR="00F40579" w:rsidRDefault="00F40579"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r>
        <w:rPr>
          <w:rFonts w:ascii="Times New Roman" w:eastAsia="휴먼명조,한컴돋움" w:hAnsi="Times New Roman" w:cs="Times New Roman" w:hint="eastAsia"/>
          <w:b/>
          <w:bCs/>
          <w:color w:val="000000"/>
          <w:kern w:val="0"/>
          <w:sz w:val="24"/>
          <w:szCs w:val="24"/>
        </w:rPr>
        <w:t>Email: bongjlee@snu.ac.kr</w:t>
      </w:r>
    </w:p>
    <w:p w:rsidR="00D1088B" w:rsidRDefault="00D1088B"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p>
    <w:p w:rsidR="00D1088B" w:rsidRDefault="00D1088B" w:rsidP="00D1088B">
      <w:pPr>
        <w:widowControl/>
        <w:wordWrap/>
        <w:autoSpaceDE/>
        <w:autoSpaceDN/>
        <w:spacing w:line="384" w:lineRule="auto"/>
        <w:jc w:val="left"/>
        <w:rPr>
          <w:rFonts w:ascii="Times New Roman" w:eastAsia="휴먼명조,한컴돋움" w:hAnsi="Times New Roman" w:cs="Times New Roman"/>
          <w:b/>
          <w:bCs/>
          <w:color w:val="000000"/>
          <w:kern w:val="0"/>
          <w:sz w:val="24"/>
          <w:szCs w:val="24"/>
        </w:rPr>
      </w:pPr>
      <w:r>
        <w:rPr>
          <w:rFonts w:ascii="Times New Roman" w:eastAsia="휴먼명조,한컴돋움" w:hAnsi="Times New Roman" w:cs="Times New Roman" w:hint="eastAsia"/>
          <w:b/>
          <w:bCs/>
          <w:color w:val="000000"/>
          <w:kern w:val="0"/>
          <w:sz w:val="24"/>
          <w:szCs w:val="24"/>
        </w:rPr>
        <w:t>Abstract:</w:t>
      </w:r>
    </w:p>
    <w:p w:rsidR="00D1088B" w:rsidRPr="00D1088B" w:rsidRDefault="00D1088B" w:rsidP="00D1088B">
      <w:pPr>
        <w:widowControl/>
        <w:wordWrap/>
        <w:autoSpaceDE/>
        <w:autoSpaceDN/>
        <w:spacing w:line="384" w:lineRule="auto"/>
        <w:jc w:val="right"/>
        <w:rPr>
          <w:rFonts w:ascii="Times New Roman" w:eastAsia="휴먼명조" w:hAnsi="Times New Roman" w:cs="Times New Roman"/>
          <w:color w:val="000000"/>
          <w:kern w:val="0"/>
          <w:sz w:val="24"/>
          <w:szCs w:val="24"/>
        </w:rPr>
      </w:pPr>
    </w:p>
    <w:p w:rsidR="00D1088B" w:rsidRDefault="00D1088B" w:rsidP="00D1088B">
      <w:pPr>
        <w:widowControl/>
        <w:wordWrap/>
        <w:autoSpaceDE/>
        <w:autoSpaceDN/>
        <w:spacing w:line="384" w:lineRule="auto"/>
        <w:rPr>
          <w:rFonts w:ascii="Times New Roman" w:eastAsia="휴먼명조" w:hAnsi="Times New Roman" w:cs="Times New Roman"/>
          <w:color w:val="000000"/>
          <w:kern w:val="0"/>
          <w:sz w:val="24"/>
          <w:szCs w:val="24"/>
        </w:rPr>
      </w:pPr>
      <w:r w:rsidRPr="00D1088B">
        <w:rPr>
          <w:rFonts w:ascii="Times New Roman" w:eastAsia="휴먼명조,한컴돋움" w:hAnsi="Times New Roman" w:cs="Times New Roman"/>
          <w:color w:val="000000"/>
          <w:kern w:val="0"/>
          <w:sz w:val="24"/>
          <w:szCs w:val="24"/>
        </w:rPr>
        <w:t xml:space="preserve">This study examined the overall wellbeing of Korean children on three developmental areas: cognitive and language abilities, psychosocial capacity, and physical health. The study also examined the effects of family's socioeconomic and social capital factors on children's development. The </w:t>
      </w:r>
      <w:r>
        <w:rPr>
          <w:rFonts w:ascii="Times New Roman" w:eastAsia="휴먼명조,한컴돋움" w:hAnsi="Times New Roman" w:cs="Times New Roman" w:hint="eastAsia"/>
          <w:color w:val="000000"/>
          <w:kern w:val="0"/>
          <w:sz w:val="24"/>
          <w:szCs w:val="24"/>
        </w:rPr>
        <w:t xml:space="preserve">data collected on the developmental status of Korean children in 2008, </w:t>
      </w:r>
      <w:r w:rsidRPr="00D1088B">
        <w:rPr>
          <w:rFonts w:ascii="Times New Roman" w:eastAsia="휴먼명조,한컴돋움" w:hAnsi="Times New Roman" w:cs="Times New Roman"/>
          <w:color w:val="000000"/>
          <w:kern w:val="0"/>
          <w:sz w:val="24"/>
          <w:szCs w:val="24"/>
        </w:rPr>
        <w:t xml:space="preserve">which </w:t>
      </w:r>
      <w:r>
        <w:rPr>
          <w:rFonts w:ascii="Times New Roman" w:eastAsia="휴먼명조,한컴돋움" w:hAnsi="Times New Roman" w:cs="Times New Roman" w:hint="eastAsia"/>
          <w:color w:val="000000"/>
          <w:kern w:val="0"/>
          <w:sz w:val="24"/>
          <w:szCs w:val="24"/>
        </w:rPr>
        <w:t>was</w:t>
      </w:r>
      <w:r w:rsidRPr="00D1088B">
        <w:rPr>
          <w:rFonts w:ascii="Times New Roman" w:eastAsia="휴먼명조,한컴돋움" w:hAnsi="Times New Roman" w:cs="Times New Roman"/>
          <w:color w:val="000000"/>
          <w:kern w:val="0"/>
          <w:sz w:val="24"/>
          <w:szCs w:val="24"/>
        </w:rPr>
        <w:t xml:space="preserve"> based on a nationally represented sample of 6,9</w:t>
      </w:r>
      <w:r>
        <w:rPr>
          <w:rFonts w:ascii="Times New Roman" w:eastAsia="휴먼명조,한컴돋움" w:hAnsi="Times New Roman" w:cs="Times New Roman"/>
          <w:color w:val="000000"/>
          <w:kern w:val="0"/>
          <w:sz w:val="24"/>
          <w:szCs w:val="24"/>
        </w:rPr>
        <w:t>23 children under the age of 18, w</w:t>
      </w:r>
      <w:r>
        <w:rPr>
          <w:rFonts w:ascii="Times New Roman" w:eastAsia="휴먼명조,한컴돋움" w:hAnsi="Times New Roman" w:cs="Times New Roman" w:hint="eastAsia"/>
          <w:color w:val="000000"/>
          <w:kern w:val="0"/>
          <w:sz w:val="24"/>
          <w:szCs w:val="24"/>
        </w:rPr>
        <w:t>ere</w:t>
      </w:r>
      <w:r w:rsidRPr="00D1088B">
        <w:rPr>
          <w:rFonts w:ascii="Times New Roman" w:eastAsia="휴먼명조,한컴돋움" w:hAnsi="Times New Roman" w:cs="Times New Roman"/>
          <w:color w:val="000000"/>
          <w:kern w:val="0"/>
          <w:sz w:val="24"/>
          <w:szCs w:val="24"/>
        </w:rPr>
        <w:t xml:space="preserve"> used in this study. The findings are as follows: First, family income affects children's cognitive and language development even after controlling for other factors. Second, the level of family's social capital such as parental efficacy and openness in communication between child and their parents is related to children's psychosocial development. Lastly, social capital factors at the community level </w:t>
      </w:r>
      <w:r>
        <w:rPr>
          <w:rFonts w:ascii="Times New Roman" w:eastAsia="휴먼명조,한컴돋움" w:hAnsi="Times New Roman" w:cs="Times New Roman" w:hint="eastAsia"/>
          <w:color w:val="000000"/>
          <w:kern w:val="0"/>
          <w:sz w:val="24"/>
          <w:szCs w:val="24"/>
        </w:rPr>
        <w:t>are</w:t>
      </w:r>
      <w:r w:rsidRPr="00D1088B">
        <w:rPr>
          <w:rFonts w:ascii="Times New Roman" w:eastAsia="휴먼명조,한컴돋움" w:hAnsi="Times New Roman" w:cs="Times New Roman"/>
          <w:color w:val="000000"/>
          <w:kern w:val="0"/>
          <w:sz w:val="24"/>
          <w:szCs w:val="24"/>
        </w:rPr>
        <w:t xml:space="preserve"> related to children's physical health development. The study also finds th</w:t>
      </w:r>
      <w:r>
        <w:rPr>
          <w:rFonts w:ascii="Times New Roman" w:eastAsia="휴먼명조,한컴돋움" w:hAnsi="Times New Roman" w:cs="Times New Roman"/>
          <w:color w:val="000000"/>
          <w:kern w:val="0"/>
          <w:sz w:val="24"/>
          <w:szCs w:val="24"/>
        </w:rPr>
        <w:t>at the patterns of relationship</w:t>
      </w:r>
      <w:r w:rsidRPr="00D1088B">
        <w:rPr>
          <w:rFonts w:ascii="Times New Roman" w:eastAsia="휴먼명조,한컴돋움" w:hAnsi="Times New Roman" w:cs="Times New Roman"/>
          <w:color w:val="000000"/>
          <w:kern w:val="0"/>
          <w:sz w:val="24"/>
          <w:szCs w:val="24"/>
        </w:rPr>
        <w:t xml:space="preserve"> between </w:t>
      </w:r>
      <w:r>
        <w:rPr>
          <w:rFonts w:ascii="Times New Roman" w:eastAsia="휴먼명조,한컴돋움" w:hAnsi="Times New Roman" w:cs="Times New Roman" w:hint="eastAsia"/>
          <w:color w:val="000000"/>
          <w:kern w:val="0"/>
          <w:sz w:val="24"/>
          <w:szCs w:val="24"/>
        </w:rPr>
        <w:t>socioeconomic</w:t>
      </w:r>
      <w:r w:rsidRPr="00D1088B">
        <w:rPr>
          <w:rFonts w:ascii="Times New Roman" w:eastAsia="휴먼명조,한컴돋움" w:hAnsi="Times New Roman" w:cs="Times New Roman"/>
          <w:color w:val="000000"/>
          <w:kern w:val="0"/>
          <w:sz w:val="24"/>
          <w:szCs w:val="24"/>
        </w:rPr>
        <w:t xml:space="preserve"> factors a</w:t>
      </w:r>
      <w:r>
        <w:rPr>
          <w:rFonts w:ascii="Times New Roman" w:eastAsia="휴먼명조,한컴돋움" w:hAnsi="Times New Roman" w:cs="Times New Roman"/>
          <w:color w:val="000000"/>
          <w:kern w:val="0"/>
          <w:sz w:val="24"/>
          <w:szCs w:val="24"/>
        </w:rPr>
        <w:t>nd children's development var</w:t>
      </w:r>
      <w:r>
        <w:rPr>
          <w:rFonts w:ascii="Times New Roman" w:eastAsia="휴먼명조,한컴돋움" w:hAnsi="Times New Roman" w:cs="Times New Roman" w:hint="eastAsia"/>
          <w:color w:val="000000"/>
          <w:kern w:val="0"/>
          <w:sz w:val="24"/>
          <w:szCs w:val="24"/>
        </w:rPr>
        <w:t>y</w:t>
      </w:r>
      <w:r w:rsidRPr="00D1088B">
        <w:rPr>
          <w:rFonts w:ascii="Times New Roman" w:eastAsia="휴먼명조,한컴돋움" w:hAnsi="Times New Roman" w:cs="Times New Roman"/>
          <w:color w:val="000000"/>
          <w:kern w:val="0"/>
          <w:sz w:val="24"/>
          <w:szCs w:val="24"/>
        </w:rPr>
        <w:t xml:space="preserve"> across different age groups.</w:t>
      </w:r>
    </w:p>
    <w:p w:rsidR="00F40579" w:rsidRPr="00D1088B" w:rsidRDefault="00F40579" w:rsidP="00D1088B">
      <w:pPr>
        <w:widowControl/>
        <w:wordWrap/>
        <w:autoSpaceDE/>
        <w:autoSpaceDN/>
        <w:spacing w:line="384" w:lineRule="auto"/>
        <w:rPr>
          <w:rFonts w:ascii="Times New Roman" w:eastAsia="휴먼명조" w:hAnsi="Times New Roman" w:cs="Times New Roman"/>
          <w:color w:val="000000"/>
          <w:kern w:val="0"/>
          <w:sz w:val="24"/>
          <w:szCs w:val="24"/>
        </w:rPr>
      </w:pPr>
    </w:p>
    <w:p w:rsidR="00D1088B" w:rsidRPr="00D1088B" w:rsidRDefault="00D1088B" w:rsidP="00D1088B">
      <w:pPr>
        <w:widowControl/>
        <w:wordWrap/>
        <w:autoSpaceDE/>
        <w:autoSpaceDN/>
        <w:jc w:val="left"/>
        <w:rPr>
          <w:rFonts w:ascii="Times New Roman" w:eastAsia="Gulim" w:hAnsi="Times New Roman" w:cs="Times New Roman"/>
          <w:kern w:val="0"/>
          <w:sz w:val="24"/>
          <w:szCs w:val="24"/>
        </w:rPr>
      </w:pPr>
    </w:p>
    <w:sectPr w:rsidR="00D1088B" w:rsidRPr="00D1088B" w:rsidSect="00817F36">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Malgun Gothic">
    <w:altName w:val="Arial Unicode MS"/>
    <w:charset w:val="81"/>
    <w:family w:val="modern"/>
    <w:pitch w:val="variable"/>
    <w:sig w:usb0="00000000"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휴먼명조,한컴돋움">
    <w:altName w:val="Arial Unicode MS"/>
    <w:panose1 w:val="00000000000000000000"/>
    <w:charset w:val="81"/>
    <w:family w:val="roman"/>
    <w:notTrueType/>
    <w:pitch w:val="default"/>
    <w:sig w:usb0="00000000" w:usb1="09060000" w:usb2="00000010" w:usb3="00000000" w:csb0="00080000" w:csb1="00000000"/>
  </w:font>
  <w:font w:name="휴먼명조">
    <w:altName w:val="Arial Unicode MS"/>
    <w:panose1 w:val="00000000000000000000"/>
    <w:charset w:val="81"/>
    <w:family w:val="roman"/>
    <w:notTrueType/>
    <w:pitch w:val="default"/>
    <w:sig w:usb0="00000000"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D1088B"/>
    <w:rsid w:val="006E013D"/>
    <w:rsid w:val="007950B4"/>
    <w:rsid w:val="00817F36"/>
    <w:rsid w:val="00D1088B"/>
    <w:rsid w:val="00F4057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36"/>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1">
    <w:name w:val="hs1"/>
    <w:basedOn w:val="Normal"/>
    <w:rsid w:val="00D1088B"/>
    <w:pPr>
      <w:widowControl/>
      <w:wordWrap/>
      <w:autoSpaceDE/>
      <w:autoSpaceDN/>
      <w:spacing w:line="234" w:lineRule="atLeast"/>
      <w:ind w:left="262" w:hanging="262"/>
    </w:pPr>
    <w:rPr>
      <w:rFonts w:ascii="Batang" w:eastAsia="Batang" w:hAnsi="Batang" w:cs="Gulim"/>
      <w:color w:val="000000"/>
      <w:spacing w:val="-10"/>
      <w:kern w:val="0"/>
      <w:sz w:val="18"/>
      <w:szCs w:val="18"/>
    </w:rPr>
  </w:style>
  <w:style w:type="paragraph" w:styleId="NormalWeb">
    <w:name w:val="Normal (Web)"/>
    <w:basedOn w:val="Normal"/>
    <w:uiPriority w:val="99"/>
    <w:semiHidden/>
    <w:unhideWhenUsed/>
    <w:rsid w:val="00D1088B"/>
    <w:pPr>
      <w:widowControl/>
      <w:wordWrap/>
      <w:autoSpaceDE/>
      <w:autoSpaceDN/>
      <w:spacing w:before="100" w:beforeAutospacing="1" w:after="100" w:afterAutospacing="1"/>
      <w:jc w:val="left"/>
    </w:pPr>
    <w:rPr>
      <w:rFonts w:ascii="Gulim" w:eastAsia="Gulim" w:hAnsi="Gulim" w:cs="Gulim"/>
      <w:kern w:val="0"/>
      <w:sz w:val="24"/>
      <w:szCs w:val="24"/>
    </w:rPr>
  </w:style>
  <w:style w:type="character" w:styleId="Hyperlink">
    <w:name w:val="Hyperlink"/>
    <w:basedOn w:val="DefaultParagraphFont"/>
    <w:uiPriority w:val="99"/>
    <w:semiHidden/>
    <w:unhideWhenUsed/>
    <w:rsid w:val="00D1088B"/>
    <w:rPr>
      <w:color w:val="0000FF"/>
      <w:u w:val="single"/>
    </w:rPr>
  </w:style>
</w:styles>
</file>

<file path=word/webSettings.xml><?xml version="1.0" encoding="utf-8"?>
<w:webSettings xmlns:r="http://schemas.openxmlformats.org/officeDocument/2006/relationships" xmlns:w="http://schemas.openxmlformats.org/wordprocessingml/2006/main">
  <w:divs>
    <w:div w:id="4946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1100</Characters>
  <Application>Microsoft Office Word</Application>
  <DocSecurity>4</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이봉주</dc:creator>
  <cp:lastModifiedBy>Antonia Keung </cp:lastModifiedBy>
  <cp:revision>2</cp:revision>
  <dcterms:created xsi:type="dcterms:W3CDTF">2011-02-24T14:17:00Z</dcterms:created>
  <dcterms:modified xsi:type="dcterms:W3CDTF">2011-02-24T14:17:00Z</dcterms:modified>
</cp:coreProperties>
</file>