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05" w:rsidRDefault="00802705" w:rsidP="00802705">
      <w:pPr>
        <w:spacing w:after="0" w:line="240" w:lineRule="auto"/>
      </w:pPr>
      <w:r>
        <w:t>Title of paper: Investigating the Robustness of Small Area Level</w:t>
      </w:r>
    </w:p>
    <w:p w:rsidR="00802705" w:rsidRDefault="00802705" w:rsidP="00802705">
      <w:pPr>
        <w:spacing w:after="0" w:line="240" w:lineRule="auto"/>
      </w:pPr>
      <w:r>
        <w:t>Measures of Risk of Social Exclusion for Australian Children</w:t>
      </w:r>
    </w:p>
    <w:p w:rsidR="00802705" w:rsidRDefault="00802705" w:rsidP="00802705">
      <w:pPr>
        <w:spacing w:after="0" w:line="240" w:lineRule="auto"/>
      </w:pPr>
    </w:p>
    <w:p w:rsidR="00802705" w:rsidRDefault="00802705" w:rsidP="00802705">
      <w:pPr>
        <w:spacing w:after="0" w:line="240" w:lineRule="auto"/>
      </w:pPr>
      <w:r>
        <w:t xml:space="preserve">Authors: Anne Daly, Annie </w:t>
      </w:r>
      <w:proofErr w:type="spellStart"/>
      <w:r>
        <w:t>Abello</w:t>
      </w:r>
      <w:proofErr w:type="spellEnd"/>
      <w:r>
        <w:t xml:space="preserve">, </w:t>
      </w:r>
      <w:proofErr w:type="spellStart"/>
      <w:r>
        <w:t>Honge</w:t>
      </w:r>
      <w:proofErr w:type="spellEnd"/>
      <w:r>
        <w:t xml:space="preserve"> (Cathy) Gong and Justine</w:t>
      </w:r>
    </w:p>
    <w:p w:rsidR="00802705" w:rsidRDefault="00802705" w:rsidP="00802705">
      <w:pPr>
        <w:spacing w:after="0" w:line="240" w:lineRule="auto"/>
      </w:pPr>
      <w:r>
        <w:t>McNamara</w:t>
      </w:r>
    </w:p>
    <w:p w:rsidR="00802705" w:rsidRDefault="00802705" w:rsidP="00802705">
      <w:pPr>
        <w:spacing w:after="0" w:line="240" w:lineRule="auto"/>
      </w:pPr>
    </w:p>
    <w:p w:rsidR="00802705" w:rsidRDefault="00802705" w:rsidP="00802705">
      <w:pPr>
        <w:spacing w:after="0" w:line="240" w:lineRule="auto"/>
      </w:pPr>
      <w:r>
        <w:t>Organisation: University of Canberra, Canberra, Australia</w:t>
      </w:r>
    </w:p>
    <w:p w:rsidR="00802705" w:rsidRDefault="00802705" w:rsidP="00802705">
      <w:pPr>
        <w:spacing w:after="0" w:line="240" w:lineRule="auto"/>
      </w:pPr>
    </w:p>
    <w:p w:rsidR="00802705" w:rsidRDefault="00802705" w:rsidP="00802705">
      <w:pPr>
        <w:spacing w:after="0" w:line="240" w:lineRule="auto"/>
      </w:pPr>
      <w:r>
        <w:t xml:space="preserve">Abstract: </w:t>
      </w:r>
    </w:p>
    <w:p w:rsidR="00802705" w:rsidRDefault="00802705" w:rsidP="00802705">
      <w:pPr>
        <w:spacing w:after="0" w:line="240" w:lineRule="auto"/>
      </w:pPr>
    </w:p>
    <w:p w:rsidR="00802705" w:rsidRDefault="00802705" w:rsidP="00802705">
      <w:pPr>
        <w:spacing w:after="0" w:line="240" w:lineRule="auto"/>
      </w:pPr>
      <w:r>
        <w:t>In a series of the papers the authors and various colleagues</w:t>
      </w:r>
    </w:p>
    <w:p w:rsidR="00802705" w:rsidRDefault="00802705" w:rsidP="00802705">
      <w:pPr>
        <w:spacing w:after="0" w:line="240" w:lineRule="auto"/>
      </w:pPr>
      <w:proofErr w:type="gramStart"/>
      <w:r>
        <w:t>have</w:t>
      </w:r>
      <w:proofErr w:type="gramEnd"/>
      <w:r>
        <w:t xml:space="preserve"> developed a small area index of risk of social exclusion for</w:t>
      </w:r>
    </w:p>
    <w:p w:rsidR="00802705" w:rsidRDefault="00802705" w:rsidP="00802705">
      <w:pPr>
        <w:spacing w:after="0" w:line="240" w:lineRule="auto"/>
      </w:pPr>
      <w:proofErr w:type="gramStart"/>
      <w:r>
        <w:t>Australian children.</w:t>
      </w:r>
      <w:proofErr w:type="gramEnd"/>
      <w:r>
        <w:t xml:space="preserve"> The indices have been mainly based on 2001 and 2006</w:t>
      </w:r>
    </w:p>
    <w:p w:rsidR="00802705" w:rsidRDefault="00802705" w:rsidP="00802705">
      <w:pPr>
        <w:spacing w:after="0" w:line="240" w:lineRule="auto"/>
      </w:pPr>
      <w:proofErr w:type="gramStart"/>
      <w:r>
        <w:t>Population Census data.</w:t>
      </w:r>
      <w:proofErr w:type="gramEnd"/>
      <w:r>
        <w:t xml:space="preserve"> In the most recent version of the 2006 index,</w:t>
      </w:r>
    </w:p>
    <w:p w:rsidR="00802705" w:rsidRDefault="00802705" w:rsidP="00802705">
      <w:pPr>
        <w:spacing w:after="0" w:line="240" w:lineRule="auto"/>
      </w:pPr>
      <w:proofErr w:type="gramStart"/>
      <w:r>
        <w:t>four</w:t>
      </w:r>
      <w:proofErr w:type="gramEnd"/>
      <w:r>
        <w:t xml:space="preserve"> domains have been identified; Socio-economic, Engagement, Housing</w:t>
      </w:r>
    </w:p>
    <w:p w:rsidR="00802705" w:rsidRDefault="00802705" w:rsidP="00802705">
      <w:pPr>
        <w:spacing w:after="0" w:line="240" w:lineRule="auto"/>
      </w:pPr>
      <w:proofErr w:type="gramStart"/>
      <w:r>
        <w:t>and</w:t>
      </w:r>
      <w:proofErr w:type="gramEnd"/>
      <w:r>
        <w:t xml:space="preserve"> Health. This version of the index was constructed using Principle</w:t>
      </w:r>
    </w:p>
    <w:p w:rsidR="00802705" w:rsidRDefault="00802705" w:rsidP="00802705">
      <w:pPr>
        <w:spacing w:after="0" w:line="240" w:lineRule="auto"/>
      </w:pPr>
      <w:r>
        <w:t>Component Analysis (PCA) within each domain and then aggregating the</w:t>
      </w:r>
    </w:p>
    <w:p w:rsidR="00802705" w:rsidRDefault="00802705" w:rsidP="00802705">
      <w:pPr>
        <w:spacing w:after="0" w:line="240" w:lineRule="auto"/>
      </w:pPr>
      <w:proofErr w:type="gramStart"/>
      <w:r>
        <w:t>results</w:t>
      </w:r>
      <w:proofErr w:type="gramEnd"/>
      <w:r>
        <w:t xml:space="preserve"> using equal weights for each domain. Small areas were then</w:t>
      </w:r>
    </w:p>
    <w:p w:rsidR="00802705" w:rsidRDefault="00802705" w:rsidP="00802705">
      <w:pPr>
        <w:spacing w:after="0" w:line="240" w:lineRule="auto"/>
      </w:pPr>
      <w:proofErr w:type="gramStart"/>
      <w:r>
        <w:t>ranked</w:t>
      </w:r>
      <w:proofErr w:type="gramEnd"/>
      <w:r>
        <w:t xml:space="preserve"> according to their total score and the most disadvantaged and</w:t>
      </w:r>
    </w:p>
    <w:p w:rsidR="00802705" w:rsidRDefault="00802705" w:rsidP="00802705">
      <w:pPr>
        <w:spacing w:after="0" w:line="240" w:lineRule="auto"/>
      </w:pPr>
      <w:proofErr w:type="gramStart"/>
      <w:r>
        <w:t>advantaged</w:t>
      </w:r>
      <w:proofErr w:type="gramEnd"/>
      <w:r>
        <w:t xml:space="preserve"> deciles of population-weighted areas identified and compared.</w:t>
      </w:r>
    </w:p>
    <w:p w:rsidR="00802705" w:rsidRDefault="00802705" w:rsidP="00802705">
      <w:pPr>
        <w:spacing w:after="0" w:line="240" w:lineRule="auto"/>
      </w:pPr>
    </w:p>
    <w:p w:rsidR="00802705" w:rsidRDefault="00802705" w:rsidP="00802705">
      <w:pPr>
        <w:spacing w:after="0" w:line="240" w:lineRule="auto"/>
      </w:pPr>
      <w:r>
        <w:t>The purpose of this paper is to undertake further analysis of the</w:t>
      </w:r>
    </w:p>
    <w:p w:rsidR="00802705" w:rsidRDefault="00802705" w:rsidP="00802705">
      <w:pPr>
        <w:spacing w:after="0" w:line="240" w:lineRule="auto"/>
      </w:pPr>
      <w:proofErr w:type="gramStart"/>
      <w:r>
        <w:t>robustness</w:t>
      </w:r>
      <w:proofErr w:type="gramEnd"/>
      <w:r>
        <w:t xml:space="preserve"> of this ranking. Results are compared for rankings of small</w:t>
      </w:r>
    </w:p>
    <w:p w:rsidR="00802705" w:rsidRDefault="00802705" w:rsidP="00802705">
      <w:pPr>
        <w:spacing w:after="0" w:line="240" w:lineRule="auto"/>
      </w:pPr>
      <w:proofErr w:type="gramStart"/>
      <w:r>
        <w:t>areas</w:t>
      </w:r>
      <w:proofErr w:type="gramEnd"/>
      <w:r>
        <w:t xml:space="preserve"> using different aggregation techniques including equal weighting,</w:t>
      </w:r>
    </w:p>
    <w:p w:rsidR="00802705" w:rsidRDefault="00802705" w:rsidP="00802705">
      <w:pPr>
        <w:spacing w:after="0" w:line="240" w:lineRule="auto"/>
      </w:pPr>
      <w:r>
        <w:t>Principal Components Analysis, Factor Analysis, a simple aggregation of</w:t>
      </w:r>
    </w:p>
    <w:p w:rsidR="00802705" w:rsidRDefault="00802705" w:rsidP="00802705">
      <w:pPr>
        <w:spacing w:after="0" w:line="240" w:lineRule="auto"/>
      </w:pPr>
      <w:proofErr w:type="gramStart"/>
      <w:r>
        <w:t>multiple</w:t>
      </w:r>
      <w:proofErr w:type="gramEnd"/>
      <w:r>
        <w:t xml:space="preserve"> sources of disadvantage or a combination of these techniques.</w:t>
      </w:r>
    </w:p>
    <w:p w:rsidR="00802705" w:rsidRDefault="00802705" w:rsidP="00802705">
      <w:pPr>
        <w:spacing w:after="0" w:line="240" w:lineRule="auto"/>
      </w:pPr>
      <w:r>
        <w:t>Results of a more detailed investigation of outcomes for selected small</w:t>
      </w:r>
    </w:p>
    <w:p w:rsidR="00802705" w:rsidRDefault="00802705" w:rsidP="00802705">
      <w:pPr>
        <w:spacing w:after="0" w:line="240" w:lineRule="auto"/>
      </w:pPr>
      <w:proofErr w:type="gramStart"/>
      <w:r>
        <w:t>areas</w:t>
      </w:r>
      <w:proofErr w:type="gramEnd"/>
      <w:r>
        <w:t xml:space="preserve"> in the state of Victoria will also be presented. The range of</w:t>
      </w:r>
    </w:p>
    <w:p w:rsidR="00802705" w:rsidRDefault="00802705" w:rsidP="00802705">
      <w:pPr>
        <w:spacing w:after="0" w:line="240" w:lineRule="auto"/>
      </w:pPr>
      <w:proofErr w:type="gramStart"/>
      <w:r>
        <w:t>variables</w:t>
      </w:r>
      <w:proofErr w:type="gramEnd"/>
      <w:r>
        <w:t xml:space="preserve"> in the index has been limited by the availability of data at</w:t>
      </w:r>
    </w:p>
    <w:p w:rsidR="00802705" w:rsidRDefault="00802705" w:rsidP="00802705">
      <w:pPr>
        <w:spacing w:after="0" w:line="240" w:lineRule="auto"/>
      </w:pPr>
      <w:proofErr w:type="gramStart"/>
      <w:r>
        <w:t>the</w:t>
      </w:r>
      <w:proofErr w:type="gramEnd"/>
      <w:r>
        <w:t xml:space="preserve"> small area for Australia as a whole. A rich data set including a</w:t>
      </w:r>
    </w:p>
    <w:p w:rsidR="00802705" w:rsidRDefault="00802705" w:rsidP="00802705">
      <w:pPr>
        <w:spacing w:after="0" w:line="240" w:lineRule="auto"/>
      </w:pPr>
      <w:proofErr w:type="gramStart"/>
      <w:r>
        <w:t>wider</w:t>
      </w:r>
      <w:proofErr w:type="gramEnd"/>
      <w:r>
        <w:t xml:space="preserve"> range of variables from a survey on child health and well-being</w:t>
      </w:r>
    </w:p>
    <w:p w:rsidR="00802705" w:rsidRDefault="00802705" w:rsidP="00802705">
      <w:pPr>
        <w:spacing w:after="0" w:line="240" w:lineRule="auto"/>
      </w:pPr>
      <w:proofErr w:type="gramStart"/>
      <w:r>
        <w:t>for</w:t>
      </w:r>
      <w:proofErr w:type="gramEnd"/>
      <w:r>
        <w:t xml:space="preserve"> small areas in Victoria will be used to construct an index of risk</w:t>
      </w:r>
    </w:p>
    <w:p w:rsidR="00802705" w:rsidRDefault="00802705" w:rsidP="00802705">
      <w:pPr>
        <w:spacing w:after="0" w:line="240" w:lineRule="auto"/>
      </w:pPr>
      <w:proofErr w:type="gramStart"/>
      <w:r>
        <w:t>of</w:t>
      </w:r>
      <w:proofErr w:type="gramEnd"/>
      <w:r>
        <w:t xml:space="preserve"> social exclusion for Victorian children living in these areas. The</w:t>
      </w:r>
    </w:p>
    <w:p w:rsidR="00802705" w:rsidRDefault="00802705" w:rsidP="00802705">
      <w:pPr>
        <w:spacing w:after="0" w:line="240" w:lineRule="auto"/>
      </w:pPr>
      <w:proofErr w:type="gramStart"/>
      <w:r>
        <w:t>ranking</w:t>
      </w:r>
      <w:proofErr w:type="gramEnd"/>
      <w:r>
        <w:t xml:space="preserve"> of small areas using this data will be compared with the results</w:t>
      </w:r>
    </w:p>
    <w:p w:rsidR="00802705" w:rsidRDefault="00802705" w:rsidP="00802705">
      <w:pPr>
        <w:spacing w:after="0" w:line="240" w:lineRule="auto"/>
      </w:pPr>
      <w:proofErr w:type="gramStart"/>
      <w:r>
        <w:t>for</w:t>
      </w:r>
      <w:proofErr w:type="gramEnd"/>
      <w:r>
        <w:t xml:space="preserve"> these areas from our national index to further validate the</w:t>
      </w:r>
    </w:p>
    <w:p w:rsidR="00802705" w:rsidRDefault="00802705" w:rsidP="00802705">
      <w:pPr>
        <w:spacing w:after="0" w:line="240" w:lineRule="auto"/>
      </w:pPr>
      <w:proofErr w:type="gramStart"/>
      <w:r>
        <w:t>robustness</w:t>
      </w:r>
      <w:proofErr w:type="gramEnd"/>
      <w:r>
        <w:t xml:space="preserve"> of our findings.</w:t>
      </w:r>
    </w:p>
    <w:p w:rsidR="00802705" w:rsidRDefault="00802705" w:rsidP="00802705">
      <w:pPr>
        <w:spacing w:after="0" w:line="240" w:lineRule="auto"/>
      </w:pPr>
    </w:p>
    <w:p w:rsidR="00DA2587" w:rsidRDefault="00DA2587" w:rsidP="00802705">
      <w:pPr>
        <w:spacing w:after="0" w:line="240" w:lineRule="auto"/>
      </w:pPr>
    </w:p>
    <w:sectPr w:rsidR="00DA2587" w:rsidSect="00DA2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>
    <w:useFELayout/>
  </w:compat>
  <w:rsids>
    <w:rsidRoot w:val="00802705"/>
    <w:rsid w:val="0031491C"/>
    <w:rsid w:val="003E246A"/>
    <w:rsid w:val="0062601F"/>
    <w:rsid w:val="006605F0"/>
    <w:rsid w:val="00802705"/>
    <w:rsid w:val="008B3E9A"/>
    <w:rsid w:val="009D15E5"/>
    <w:rsid w:val="00B87460"/>
    <w:rsid w:val="00DA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>The University of York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Keung </dc:creator>
  <cp:keywords/>
  <dc:description/>
  <cp:lastModifiedBy>Antonia Keung </cp:lastModifiedBy>
  <cp:revision>1</cp:revision>
  <dcterms:created xsi:type="dcterms:W3CDTF">2011-03-08T18:55:00Z</dcterms:created>
  <dcterms:modified xsi:type="dcterms:W3CDTF">2011-03-08T18:55:00Z</dcterms:modified>
</cp:coreProperties>
</file>